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917" w:type="dxa"/>
        <w:jc w:val="righ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83"/>
        <w:gridCol w:w="1034"/>
      </w:tblGrid>
      <w:tr w:rsidR="001D2FCB" w14:paraId="0EA47D57" w14:textId="77777777" w:rsidTr="00262FE0">
        <w:trPr>
          <w:cantSplit/>
          <w:jc w:val="right"/>
        </w:trPr>
        <w:tc>
          <w:tcPr>
            <w:tcW w:w="5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EE2181" w14:textId="77777777" w:rsidR="001D2FCB" w:rsidRDefault="001D2FCB" w:rsidP="00262FE0">
            <w:pPr>
              <w:pStyle w:val="TableContents"/>
              <w:pageBreakBefore/>
              <w:rPr>
                <w:rFonts w:ascii="Times New Roman" w:hAnsi="Times New Roman"/>
                <w:color w:val="808080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t>Az iromány az Integrált Jogalkotási Rendszerben készült.</w:t>
            </w:r>
          </w:p>
          <w:p w14:paraId="368832BF" w14:textId="77777777" w:rsidR="001D2FCB" w:rsidRDefault="001D2FCB" w:rsidP="00262FE0">
            <w:pPr>
              <w:pStyle w:val="TableContents"/>
              <w:rPr>
                <w:rFonts w:ascii="Times New Roman" w:hAnsi="Times New Roman"/>
                <w:color w:val="808080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t>IJR azonosító: LL-126303552-1</w:t>
            </w:r>
          </w:p>
          <w:p w14:paraId="220F9DE8" w14:textId="77777777" w:rsidR="001D2FCB" w:rsidRDefault="001D2FCB" w:rsidP="00262FE0">
            <w:pPr>
              <w:pStyle w:val="TableContents"/>
              <w:rPr>
                <w:rFonts w:ascii="Times New Roman" w:hAnsi="Times New Roman"/>
                <w:color w:val="808080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t>Készült: 2026.09.16. 14:57</w:t>
            </w:r>
          </w:p>
          <w:p w14:paraId="4C29A2ED" w14:textId="77777777" w:rsidR="001D2FCB" w:rsidRDefault="001D2FCB" w:rsidP="00262FE0"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t>Nyomtatta: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noProof/>
                <w:color w:val="808080"/>
                <w:sz w:val="20"/>
                <w:szCs w:val="20"/>
                <w:lang w:eastAsia="hu-HU" w:bidi="ar-SA"/>
              </w:rPr>
              <w:drawing>
                <wp:anchor distT="0" distB="0" distL="0" distR="0" simplePos="0" relativeHeight="251659264" behindDoc="0" locked="0" layoutInCell="0" allowOverlap="1" wp14:anchorId="2E05A027" wp14:editId="28DDB53C">
                  <wp:simplePos x="0" y="0"/>
                  <wp:positionH relativeFrom="column">
                    <wp:posOffset>3742690</wp:posOffset>
                  </wp:positionH>
                  <wp:positionV relativeFrom="paragraph">
                    <wp:posOffset>-443865</wp:posOffset>
                  </wp:positionV>
                  <wp:extent cx="603885" cy="598170"/>
                  <wp:effectExtent l="0" t="0" r="0" b="0"/>
                  <wp:wrapNone/>
                  <wp:docPr id="2" name="QR-kó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QR-kó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598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color w:val="808080"/>
                <w:sz w:val="20"/>
                <w:szCs w:val="20"/>
              </w:rPr>
              <w:t>Nagy Éva</w:t>
            </w:r>
          </w:p>
        </w:tc>
        <w:tc>
          <w:tcPr>
            <w:tcW w:w="1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5C292C" w14:textId="77777777" w:rsidR="001D2FCB" w:rsidRDefault="001D2FCB" w:rsidP="00262FE0">
            <w:pPr>
              <w:pStyle w:val="TableContents"/>
            </w:pPr>
          </w:p>
        </w:tc>
      </w:tr>
    </w:tbl>
    <w:p w14:paraId="37DCD88B" w14:textId="77777777" w:rsidR="006F4137" w:rsidRDefault="006F4137" w:rsidP="001D2FCB">
      <w:pPr>
        <w:pStyle w:val="Szvegtrzs"/>
        <w:spacing w:before="240" w:after="480"/>
        <w:jc w:val="center"/>
        <w:rPr>
          <w:bCs/>
          <w:szCs w:val="24"/>
        </w:rPr>
      </w:pPr>
    </w:p>
    <w:p w14:paraId="57692BED" w14:textId="2E6C1D32" w:rsidR="001D2FCB" w:rsidRPr="00584B55" w:rsidRDefault="001D2FCB" w:rsidP="001D2FCB">
      <w:pPr>
        <w:pStyle w:val="Szvegtrzs"/>
        <w:spacing w:before="240" w:after="480"/>
        <w:jc w:val="center"/>
        <w:rPr>
          <w:bCs/>
        </w:rPr>
      </w:pPr>
      <w:r w:rsidRPr="00584B55">
        <w:rPr>
          <w:noProof/>
        </w:rPr>
        <w:drawing>
          <wp:anchor distT="0" distB="0" distL="114300" distR="114300" simplePos="0" relativeHeight="251660288" behindDoc="0" locked="0" layoutInCell="0" allowOverlap="1" wp14:anchorId="5C7E9A0F" wp14:editId="7FE9146D">
            <wp:simplePos x="0" y="0"/>
            <wp:positionH relativeFrom="page">
              <wp:posOffset>544195</wp:posOffset>
            </wp:positionH>
            <wp:positionV relativeFrom="margin">
              <wp:align>top</wp:align>
            </wp:positionV>
            <wp:extent cx="1649730" cy="617220"/>
            <wp:effectExtent l="0" t="0" r="762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84B55">
        <w:rPr>
          <w:bCs/>
          <w:szCs w:val="24"/>
        </w:rPr>
        <w:t xml:space="preserve">Köveskál Község Önkormányzata Képviselő-testületének </w:t>
      </w:r>
      <w:r>
        <w:rPr>
          <w:bCs/>
          <w:szCs w:val="24"/>
        </w:rPr>
        <w:br/>
      </w:r>
      <w:r>
        <w:rPr>
          <w:bCs/>
          <w:szCs w:val="24"/>
        </w:rPr>
        <w:br/>
        <w:t>13</w:t>
      </w:r>
      <w:r w:rsidRPr="00584B55">
        <w:rPr>
          <w:bCs/>
          <w:szCs w:val="24"/>
        </w:rPr>
        <w:t>/</w:t>
      </w:r>
      <w:r>
        <w:rPr>
          <w:bCs/>
          <w:szCs w:val="24"/>
        </w:rPr>
        <w:t>2026.</w:t>
      </w:r>
      <w:r w:rsidRPr="00584B55">
        <w:rPr>
          <w:bCs/>
          <w:szCs w:val="24"/>
        </w:rPr>
        <w:t xml:space="preserve"> (</w:t>
      </w:r>
      <w:r>
        <w:rPr>
          <w:bCs/>
          <w:szCs w:val="24"/>
        </w:rPr>
        <w:t>IX. 29.</w:t>
      </w:r>
      <w:r w:rsidRPr="00584B55">
        <w:rPr>
          <w:bCs/>
          <w:szCs w:val="24"/>
        </w:rPr>
        <w:t>) önkormányzati rendelete</w:t>
      </w:r>
    </w:p>
    <w:p w14:paraId="78C6FB36" w14:textId="37CCEDC0" w:rsidR="001D2FCB" w:rsidRPr="00584B55" w:rsidRDefault="001D2FCB" w:rsidP="001D2FCB">
      <w:pPr>
        <w:pStyle w:val="Szvegtrzs"/>
        <w:spacing w:before="240" w:after="480"/>
        <w:jc w:val="center"/>
        <w:rPr>
          <w:bCs/>
        </w:rPr>
      </w:pPr>
      <w:r w:rsidRPr="00584B55">
        <w:rPr>
          <w:bCs/>
          <w:szCs w:val="24"/>
        </w:rPr>
        <w:t xml:space="preserve">a Képviselő-testület szervezeti és működési szabályzatáról szóló </w:t>
      </w:r>
      <w:r>
        <w:rPr>
          <w:bCs/>
          <w:szCs w:val="24"/>
        </w:rPr>
        <w:br/>
      </w:r>
      <w:r w:rsidRPr="00584B55">
        <w:rPr>
          <w:bCs/>
          <w:szCs w:val="24"/>
        </w:rPr>
        <w:t>13/2013.</w:t>
      </w:r>
      <w:r>
        <w:rPr>
          <w:bCs/>
          <w:szCs w:val="24"/>
        </w:rPr>
        <w:t xml:space="preserve"> </w:t>
      </w:r>
      <w:r w:rsidRPr="00584B55">
        <w:rPr>
          <w:bCs/>
          <w:szCs w:val="24"/>
        </w:rPr>
        <w:t>(X.</w:t>
      </w:r>
      <w:r>
        <w:rPr>
          <w:bCs/>
          <w:szCs w:val="24"/>
        </w:rPr>
        <w:t xml:space="preserve"> </w:t>
      </w:r>
      <w:r w:rsidRPr="00584B55">
        <w:rPr>
          <w:bCs/>
          <w:szCs w:val="24"/>
        </w:rPr>
        <w:t>2.) önkormányzati rendelete módosításáról</w:t>
      </w:r>
    </w:p>
    <w:p w14:paraId="04A037D6" w14:textId="77777777" w:rsidR="001D2FCB" w:rsidRPr="00584B55" w:rsidRDefault="001D2FCB" w:rsidP="001D2FCB">
      <w:pPr>
        <w:pStyle w:val="Szvegtrzs"/>
        <w:rPr>
          <w:b w:val="0"/>
        </w:rPr>
      </w:pPr>
      <w:r w:rsidRPr="00584B55">
        <w:rPr>
          <w:b w:val="0"/>
          <w:szCs w:val="24"/>
        </w:rPr>
        <w:t>[1] A rendelet célja a kötelezettségszegés esetén alkalmazható vagyoni szankcióra vonatkozó szabályok módosítása.</w:t>
      </w:r>
    </w:p>
    <w:p w14:paraId="118AD1E7" w14:textId="77777777" w:rsidR="001D2FCB" w:rsidRPr="00584B55" w:rsidRDefault="001D2FCB" w:rsidP="001D2FCB">
      <w:pPr>
        <w:pStyle w:val="Szvegtrzs"/>
        <w:spacing w:before="120"/>
        <w:rPr>
          <w:b w:val="0"/>
        </w:rPr>
      </w:pPr>
      <w:r w:rsidRPr="00584B55">
        <w:rPr>
          <w:b w:val="0"/>
          <w:szCs w:val="24"/>
        </w:rPr>
        <w:t>[2] Köveskál Község Önkormányzata Képviselő-testülete Magyarország helyi önkormányzatairól szóló 2011. évi CLXXXIX. törvény 53. § (1) bekezdésében kapott felhatalmazás alapján, az Alaptörvény 32. cikk (1) bekezdés d) pontjában meghatározott feladatkörében eljárva a következőket rendeli el:</w:t>
      </w:r>
    </w:p>
    <w:p w14:paraId="15A3577F" w14:textId="77777777" w:rsidR="001D2FCB" w:rsidRPr="00584B55" w:rsidRDefault="001D2FCB" w:rsidP="001D2FCB">
      <w:pPr>
        <w:pStyle w:val="Szvegtrzs"/>
        <w:spacing w:before="240" w:after="240"/>
        <w:jc w:val="center"/>
        <w:rPr>
          <w:b w:val="0"/>
          <w:bCs/>
        </w:rPr>
      </w:pPr>
      <w:r w:rsidRPr="00584B55">
        <w:rPr>
          <w:b w:val="0"/>
          <w:bCs/>
          <w:szCs w:val="24"/>
        </w:rPr>
        <w:t>1. §</w:t>
      </w:r>
    </w:p>
    <w:p w14:paraId="36606F0A" w14:textId="77777777" w:rsidR="001D2FCB" w:rsidRPr="00584B55" w:rsidRDefault="001D2FCB" w:rsidP="001D2FCB">
      <w:pPr>
        <w:pStyle w:val="Szvegtrzs"/>
        <w:rPr>
          <w:b w:val="0"/>
        </w:rPr>
      </w:pPr>
      <w:r w:rsidRPr="00584B55">
        <w:rPr>
          <w:b w:val="0"/>
          <w:szCs w:val="24"/>
        </w:rPr>
        <w:t xml:space="preserve">(1) A Képviselő-testület szervezeti és működési szabályzatáról szóló 13/2013.(X.2.) önkormányzati rendelet 24. §-a </w:t>
      </w:r>
      <w:proofErr w:type="spellStart"/>
      <w:r w:rsidRPr="00584B55">
        <w:rPr>
          <w:b w:val="0"/>
          <w:szCs w:val="24"/>
        </w:rPr>
        <w:t>a</w:t>
      </w:r>
      <w:proofErr w:type="spellEnd"/>
      <w:r w:rsidRPr="00584B55">
        <w:rPr>
          <w:b w:val="0"/>
          <w:szCs w:val="24"/>
        </w:rPr>
        <w:t xml:space="preserve"> következő (1a) bekezdéssel egészül ki:</w:t>
      </w:r>
    </w:p>
    <w:p w14:paraId="2C90AC8C" w14:textId="77777777" w:rsidR="001D2FCB" w:rsidRPr="00584B55" w:rsidRDefault="001D2FCB" w:rsidP="001D2FCB">
      <w:pPr>
        <w:pStyle w:val="Szvegtrzs"/>
        <w:spacing w:before="240" w:after="240"/>
        <w:rPr>
          <w:b w:val="0"/>
        </w:rPr>
      </w:pPr>
      <w:r w:rsidRPr="00584B55">
        <w:rPr>
          <w:b w:val="0"/>
          <w:szCs w:val="24"/>
        </w:rPr>
        <w:t xml:space="preserve">„(1a) Az </w:t>
      </w:r>
      <w:proofErr w:type="spellStart"/>
      <w:r w:rsidRPr="00584B55">
        <w:rPr>
          <w:b w:val="0"/>
          <w:szCs w:val="24"/>
        </w:rPr>
        <w:t>Mötv</w:t>
      </w:r>
      <w:proofErr w:type="spellEnd"/>
      <w:r w:rsidRPr="00584B55">
        <w:rPr>
          <w:b w:val="0"/>
          <w:szCs w:val="24"/>
        </w:rPr>
        <w:t>. 33. § (1) bekezdésében meghatározott vagyoni szankcióként a Képviselő-testület az önkormányzati képviselő megállapított tiszteletdíját, természetbeni juttatását legfeljebb 12 havi időtartamra, legfeljebb 75 % mértékben csökkentheti. Ismételt kötelezettségszegés esetén a csökkentés újra megállapítható legfeljebb 12 havi időtartamra és legfeljebb 100 % mértékben.”</w:t>
      </w:r>
    </w:p>
    <w:p w14:paraId="45384F80" w14:textId="77777777" w:rsidR="001D2FCB" w:rsidRPr="00584B55" w:rsidRDefault="001D2FCB" w:rsidP="001D2FCB">
      <w:pPr>
        <w:pStyle w:val="Szvegtrzs"/>
        <w:spacing w:before="240"/>
        <w:rPr>
          <w:b w:val="0"/>
        </w:rPr>
      </w:pPr>
      <w:r w:rsidRPr="00584B55">
        <w:rPr>
          <w:b w:val="0"/>
          <w:szCs w:val="24"/>
        </w:rPr>
        <w:t>(2) A Képviselő-testület szervezeti és működési szabályzatáról szóló 13/2013.(X.2.) önkormányzati rendelet 24. § (3) bekezdése helyébe a következő rendelkezés lép:</w:t>
      </w:r>
    </w:p>
    <w:p w14:paraId="1C4EB6C5" w14:textId="77777777" w:rsidR="001D2FCB" w:rsidRPr="00584B55" w:rsidRDefault="001D2FCB" w:rsidP="001D2FCB">
      <w:pPr>
        <w:pStyle w:val="Szvegtrzs"/>
        <w:spacing w:before="240" w:after="240"/>
        <w:rPr>
          <w:b w:val="0"/>
        </w:rPr>
      </w:pPr>
      <w:r w:rsidRPr="00584B55">
        <w:rPr>
          <w:b w:val="0"/>
          <w:szCs w:val="24"/>
        </w:rPr>
        <w:t xml:space="preserve">„(3) A települési képviselő és a Képviselő-testület bizottságának nem </w:t>
      </w:r>
      <w:proofErr w:type="spellStart"/>
      <w:r w:rsidRPr="00584B55">
        <w:rPr>
          <w:b w:val="0"/>
          <w:szCs w:val="24"/>
        </w:rPr>
        <w:t>képivselő</w:t>
      </w:r>
      <w:proofErr w:type="spellEnd"/>
      <w:r w:rsidRPr="00584B55">
        <w:rPr>
          <w:b w:val="0"/>
          <w:szCs w:val="24"/>
        </w:rPr>
        <w:t xml:space="preserve"> tagja vagyonnyilatkozata kezelésének, nyilvántartásának és ellenőrzésének szabályait a 2. melléklet tartalmazza.”</w:t>
      </w:r>
    </w:p>
    <w:p w14:paraId="12C6722B" w14:textId="77777777" w:rsidR="001D2FCB" w:rsidRPr="00584B55" w:rsidRDefault="001D2FCB" w:rsidP="001D2FCB">
      <w:pPr>
        <w:pStyle w:val="Szvegtrzs"/>
        <w:spacing w:before="240"/>
        <w:rPr>
          <w:b w:val="0"/>
        </w:rPr>
      </w:pPr>
      <w:r w:rsidRPr="00584B55">
        <w:rPr>
          <w:b w:val="0"/>
          <w:szCs w:val="24"/>
        </w:rPr>
        <w:t xml:space="preserve">(3) A Képviselő-testület szervezeti és működési szabályzatáról szóló 13/2013.(X.2.) önkormányzati rendelet 24. §-a </w:t>
      </w:r>
      <w:proofErr w:type="spellStart"/>
      <w:r w:rsidRPr="00584B55">
        <w:rPr>
          <w:b w:val="0"/>
          <w:szCs w:val="24"/>
        </w:rPr>
        <w:t>a</w:t>
      </w:r>
      <w:proofErr w:type="spellEnd"/>
      <w:r w:rsidRPr="00584B55">
        <w:rPr>
          <w:b w:val="0"/>
          <w:szCs w:val="24"/>
        </w:rPr>
        <w:t xml:space="preserve"> következő (4) bekezdéssel egészül ki:</w:t>
      </w:r>
    </w:p>
    <w:p w14:paraId="6216A3DA" w14:textId="77777777" w:rsidR="001D2FCB" w:rsidRPr="00584B55" w:rsidRDefault="001D2FCB" w:rsidP="001D2FCB">
      <w:pPr>
        <w:pStyle w:val="Szvegtrzs"/>
        <w:spacing w:before="240" w:after="240"/>
        <w:rPr>
          <w:b w:val="0"/>
        </w:rPr>
      </w:pPr>
      <w:r w:rsidRPr="00584B55">
        <w:rPr>
          <w:b w:val="0"/>
          <w:szCs w:val="24"/>
        </w:rPr>
        <w:t xml:space="preserve">„(4) Az </w:t>
      </w:r>
      <w:proofErr w:type="spellStart"/>
      <w:r w:rsidRPr="00584B55">
        <w:rPr>
          <w:b w:val="0"/>
          <w:szCs w:val="24"/>
        </w:rPr>
        <w:t>Mötv</w:t>
      </w:r>
      <w:proofErr w:type="spellEnd"/>
      <w:r w:rsidRPr="00584B55">
        <w:rPr>
          <w:b w:val="0"/>
          <w:szCs w:val="24"/>
        </w:rPr>
        <w:t>. 33. § (</w:t>
      </w:r>
      <w:r>
        <w:rPr>
          <w:b w:val="0"/>
          <w:szCs w:val="24"/>
        </w:rPr>
        <w:t>2</w:t>
      </w:r>
      <w:r w:rsidRPr="00584B55">
        <w:rPr>
          <w:b w:val="0"/>
          <w:szCs w:val="24"/>
        </w:rPr>
        <w:t>) bekezdésében meghatározott vagyoni szankcióként a Képviselő-testület az önkormányzati képviselő megállapított tiszteletdíját, természetbeni juttatását legfeljebb 12 havi időtartamra, legfeljebb 80 % mértékben csökkentheti. Ismételt kötelezettségszegés esetén a csökkentés újra megállapítható legfeljebb 12 havi időtartamra és legfeljebb 100 % mértékben.”</w:t>
      </w:r>
    </w:p>
    <w:p w14:paraId="11F82A58" w14:textId="77777777" w:rsidR="001D2FCB" w:rsidRDefault="001D2FCB" w:rsidP="001D2FCB">
      <w:pPr>
        <w:pStyle w:val="Szvegtrzs"/>
        <w:spacing w:before="240" w:after="240"/>
        <w:jc w:val="center"/>
        <w:rPr>
          <w:b w:val="0"/>
          <w:bCs/>
          <w:szCs w:val="24"/>
        </w:rPr>
      </w:pPr>
    </w:p>
    <w:p w14:paraId="7673BCAA" w14:textId="77777777" w:rsidR="001D2FCB" w:rsidRDefault="001D2FCB" w:rsidP="001D2FCB">
      <w:pPr>
        <w:pStyle w:val="Szvegtrzs"/>
        <w:spacing w:before="240" w:after="240"/>
        <w:jc w:val="center"/>
        <w:rPr>
          <w:b w:val="0"/>
          <w:bCs/>
          <w:szCs w:val="24"/>
        </w:rPr>
      </w:pPr>
    </w:p>
    <w:p w14:paraId="660E31A1" w14:textId="77777777" w:rsidR="001D2FCB" w:rsidRDefault="001D2FCB" w:rsidP="001D2FCB">
      <w:pPr>
        <w:pStyle w:val="Szvegtrzs"/>
        <w:spacing w:before="240" w:after="240"/>
        <w:jc w:val="center"/>
        <w:rPr>
          <w:b w:val="0"/>
          <w:bCs/>
          <w:szCs w:val="24"/>
        </w:rPr>
      </w:pPr>
    </w:p>
    <w:p w14:paraId="1FC1CA02" w14:textId="77777777" w:rsidR="001D2FCB" w:rsidRDefault="001D2FCB" w:rsidP="001D2FCB">
      <w:pPr>
        <w:pStyle w:val="Szvegtrzs"/>
        <w:spacing w:before="240" w:after="240"/>
        <w:jc w:val="center"/>
        <w:rPr>
          <w:b w:val="0"/>
          <w:bCs/>
          <w:szCs w:val="24"/>
        </w:rPr>
      </w:pPr>
    </w:p>
    <w:p w14:paraId="162AFEA4" w14:textId="77777777" w:rsidR="001D2FCB" w:rsidRDefault="001D2FCB" w:rsidP="001D2FCB">
      <w:pPr>
        <w:pStyle w:val="Szvegtrzs"/>
        <w:spacing w:before="240" w:after="240"/>
        <w:jc w:val="center"/>
        <w:rPr>
          <w:b w:val="0"/>
          <w:bCs/>
          <w:szCs w:val="24"/>
        </w:rPr>
      </w:pPr>
    </w:p>
    <w:p w14:paraId="2814BC21" w14:textId="77777777" w:rsidR="001D2FCB" w:rsidRDefault="001D2FCB" w:rsidP="001D2FCB">
      <w:pPr>
        <w:pStyle w:val="Szvegtrzs"/>
        <w:spacing w:before="240" w:after="240"/>
        <w:jc w:val="center"/>
        <w:rPr>
          <w:b w:val="0"/>
          <w:bCs/>
          <w:szCs w:val="24"/>
        </w:rPr>
      </w:pPr>
    </w:p>
    <w:p w14:paraId="1998BFEF" w14:textId="0A77917A" w:rsidR="001D2FCB" w:rsidRPr="00584B55" w:rsidRDefault="001D2FCB" w:rsidP="001D2FCB">
      <w:pPr>
        <w:pStyle w:val="Szvegtrzs"/>
        <w:spacing w:before="240" w:after="240"/>
        <w:jc w:val="center"/>
        <w:rPr>
          <w:b w:val="0"/>
          <w:bCs/>
        </w:rPr>
      </w:pPr>
      <w:r w:rsidRPr="00584B55">
        <w:rPr>
          <w:b w:val="0"/>
          <w:bCs/>
          <w:szCs w:val="24"/>
        </w:rPr>
        <w:t>2. §</w:t>
      </w:r>
    </w:p>
    <w:p w14:paraId="1407F038" w14:textId="77777777" w:rsidR="001D2FCB" w:rsidRPr="00584B55" w:rsidRDefault="001D2FCB" w:rsidP="001D2FCB">
      <w:pPr>
        <w:pStyle w:val="Szvegtrzs"/>
        <w:rPr>
          <w:b w:val="0"/>
        </w:rPr>
      </w:pPr>
      <w:r w:rsidRPr="00584B55">
        <w:rPr>
          <w:b w:val="0"/>
          <w:szCs w:val="24"/>
        </w:rPr>
        <w:t>Ez a rendelet a kihirdetését követő napon lép hatályba.</w:t>
      </w:r>
    </w:p>
    <w:p w14:paraId="0F975742" w14:textId="77777777" w:rsidR="001D2FCB" w:rsidRDefault="001D2FCB" w:rsidP="001D2FCB">
      <w:pPr>
        <w:pStyle w:val="Szvegtrzs"/>
        <w:rPr>
          <w:b w:val="0"/>
        </w:rPr>
      </w:pPr>
    </w:p>
    <w:p w14:paraId="1DD668D7" w14:textId="77777777" w:rsidR="001D2FCB" w:rsidRDefault="001D2FCB" w:rsidP="001D2FCB">
      <w:pPr>
        <w:pStyle w:val="Szvegtrzs"/>
        <w:rPr>
          <w:b w:val="0"/>
        </w:rPr>
      </w:pPr>
    </w:p>
    <w:p w14:paraId="76B53E71" w14:textId="77777777" w:rsidR="001D2FCB" w:rsidRDefault="001D2FCB" w:rsidP="001D2FCB">
      <w:pPr>
        <w:pStyle w:val="Szvegtrzs"/>
        <w:rPr>
          <w:b w:val="0"/>
        </w:rPr>
      </w:pPr>
    </w:p>
    <w:p w14:paraId="2BE2EC05" w14:textId="77777777" w:rsidR="001D2FCB" w:rsidRDefault="001D2FCB" w:rsidP="001D2FCB">
      <w:pPr>
        <w:pStyle w:val="Szvegtrzs"/>
        <w:rPr>
          <w:b w:val="0"/>
        </w:rPr>
      </w:pPr>
    </w:p>
    <w:p w14:paraId="3BFB3A52" w14:textId="77777777" w:rsidR="001D2FCB" w:rsidRDefault="001D2FCB" w:rsidP="001D2FCB">
      <w:pPr>
        <w:pStyle w:val="Szvegtrzs"/>
        <w:rPr>
          <w:b w:val="0"/>
        </w:rPr>
      </w:pPr>
      <w:r>
        <w:rPr>
          <w:b w:val="0"/>
        </w:rPr>
        <w:t xml:space="preserve">         Györffy Szabolcs Zoltán                                                 dr. Szabó Tímea</w:t>
      </w:r>
    </w:p>
    <w:p w14:paraId="2FF9303C" w14:textId="77777777" w:rsidR="001D2FCB" w:rsidRDefault="001D2FCB" w:rsidP="001D2FCB">
      <w:pPr>
        <w:pStyle w:val="Szvegtrzs"/>
        <w:rPr>
          <w:b w:val="0"/>
        </w:rPr>
      </w:pPr>
      <w:r>
        <w:rPr>
          <w:b w:val="0"/>
        </w:rPr>
        <w:t xml:space="preserve">                  polgármester                                                          címzetes főjegyző</w:t>
      </w:r>
    </w:p>
    <w:p w14:paraId="05BC3C7A" w14:textId="77777777" w:rsidR="001D2FCB" w:rsidRDefault="001D2FCB" w:rsidP="001D2FCB">
      <w:pPr>
        <w:pStyle w:val="Szvegtrzs"/>
        <w:rPr>
          <w:b w:val="0"/>
        </w:rPr>
      </w:pPr>
    </w:p>
    <w:p w14:paraId="50525973" w14:textId="77777777" w:rsidR="001D2FCB" w:rsidRDefault="001D2FCB" w:rsidP="001D2FCB">
      <w:pPr>
        <w:pStyle w:val="Szvegtrzs"/>
        <w:rPr>
          <w:b w:val="0"/>
        </w:rPr>
      </w:pPr>
    </w:p>
    <w:p w14:paraId="2168BD29" w14:textId="77777777" w:rsidR="001D2FCB" w:rsidRDefault="001D2FCB" w:rsidP="001D2FCB">
      <w:pPr>
        <w:pStyle w:val="Szvegtrzs"/>
        <w:rPr>
          <w:b w:val="0"/>
        </w:rPr>
      </w:pPr>
    </w:p>
    <w:p w14:paraId="4A2D8125" w14:textId="5197A804" w:rsidR="001D2FCB" w:rsidRDefault="001D2FCB" w:rsidP="001D2FCB">
      <w:pPr>
        <w:pStyle w:val="Szvegtrzs"/>
        <w:rPr>
          <w:b w:val="0"/>
        </w:rPr>
      </w:pPr>
      <w:r>
        <w:rPr>
          <w:b w:val="0"/>
        </w:rPr>
        <w:t>Kihirdetés napja: 2026. szeptember 29.</w:t>
      </w:r>
    </w:p>
    <w:p w14:paraId="4EC04B92" w14:textId="77777777" w:rsidR="001D2FCB" w:rsidRDefault="001D2FCB" w:rsidP="001D2FCB">
      <w:pPr>
        <w:pStyle w:val="Szvegtrzs"/>
        <w:rPr>
          <w:b w:val="0"/>
        </w:rPr>
      </w:pPr>
    </w:p>
    <w:p w14:paraId="2DCC953F" w14:textId="77777777" w:rsidR="001D2FCB" w:rsidRDefault="001D2FCB" w:rsidP="001D2FCB">
      <w:pPr>
        <w:pStyle w:val="Szvegtrzs"/>
        <w:rPr>
          <w:b w:val="0"/>
        </w:rPr>
      </w:pPr>
    </w:p>
    <w:p w14:paraId="6A69F80E" w14:textId="77777777" w:rsidR="001D2FCB" w:rsidRDefault="001D2FCB" w:rsidP="001D2FCB">
      <w:pPr>
        <w:pStyle w:val="Szvegtrzs"/>
        <w:rPr>
          <w:b w:val="0"/>
        </w:rPr>
      </w:pPr>
    </w:p>
    <w:p w14:paraId="422005CB" w14:textId="77777777" w:rsidR="001D2FCB" w:rsidRDefault="001D2FCB" w:rsidP="001D2FCB">
      <w:pPr>
        <w:pStyle w:val="Szvegtrzs"/>
        <w:rPr>
          <w:b w:val="0"/>
        </w:rPr>
      </w:pPr>
      <w:r>
        <w:rPr>
          <w:b w:val="0"/>
        </w:rPr>
        <w:t xml:space="preserve">                                                                                       dr. Szabó Tímea</w:t>
      </w:r>
    </w:p>
    <w:p w14:paraId="618B09D8" w14:textId="77777777" w:rsidR="001D2FCB" w:rsidRPr="00AE1B43" w:rsidRDefault="001D2FCB" w:rsidP="001D2FCB">
      <w:pPr>
        <w:pStyle w:val="Szvegtrzs"/>
        <w:rPr>
          <w:b w:val="0"/>
        </w:rPr>
      </w:pPr>
      <w:r>
        <w:rPr>
          <w:b w:val="0"/>
        </w:rPr>
        <w:t xml:space="preserve">                                                                                      címzetes főjegyző         </w:t>
      </w:r>
    </w:p>
    <w:p w14:paraId="413B34B0" w14:textId="77777777" w:rsidR="00BE2483" w:rsidRDefault="00BE2483"/>
    <w:sectPr w:rsidR="00BE2483" w:rsidSect="001D2FCB">
      <w:footerReference w:type="default" r:id="rId8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0E8A7" w14:textId="77777777" w:rsidR="006F4137" w:rsidRDefault="006F4137">
      <w:r>
        <w:separator/>
      </w:r>
    </w:p>
  </w:endnote>
  <w:endnote w:type="continuationSeparator" w:id="0">
    <w:p w14:paraId="260FAEE2" w14:textId="77777777" w:rsidR="006F4137" w:rsidRDefault="006F4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197C7" w14:textId="77777777" w:rsidR="001D2FCB" w:rsidRDefault="001D2FC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36622" w14:textId="77777777" w:rsidR="006F4137" w:rsidRDefault="006F4137">
      <w:r>
        <w:separator/>
      </w:r>
    </w:p>
  </w:footnote>
  <w:footnote w:type="continuationSeparator" w:id="0">
    <w:p w14:paraId="6EAD71D8" w14:textId="77777777" w:rsidR="006F4137" w:rsidRDefault="006F41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FCB"/>
    <w:rsid w:val="001D2FCB"/>
    <w:rsid w:val="001E04C3"/>
    <w:rsid w:val="00261134"/>
    <w:rsid w:val="00444D92"/>
    <w:rsid w:val="006F4137"/>
    <w:rsid w:val="00950726"/>
    <w:rsid w:val="00BE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12B5D"/>
  <w15:chartTrackingRefBased/>
  <w15:docId w15:val="{BB39DEE2-1F5B-4F90-92E0-DC4868CB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D2FCB"/>
    <w:rPr>
      <w:rFonts w:eastAsia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1D2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D2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D2F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D2F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D2F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D2F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D2F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D2F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D2F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D2FC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D2F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D2FC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D2FC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D2FC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D2FC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D2FC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D2FC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D2FCB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D2F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1D2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D2FC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1D2FC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D2FCB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1D2FC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D2FCB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1D2FCB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D2FC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D2FCB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D2FCB"/>
    <w:rPr>
      <w:b/>
      <w:bCs/>
      <w:smallCaps/>
      <w:color w:val="2E74B5" w:themeColor="accent1" w:themeShade="BF"/>
      <w:spacing w:val="5"/>
    </w:rPr>
  </w:style>
  <w:style w:type="paragraph" w:styleId="Szvegtrzs">
    <w:name w:val="Body Text"/>
    <w:basedOn w:val="Norml"/>
    <w:link w:val="SzvegtrzsChar"/>
    <w:rsid w:val="001D2FCB"/>
    <w:pPr>
      <w:jc w:val="both"/>
    </w:pPr>
    <w:rPr>
      <w:b/>
      <w:color w:val="000000"/>
      <w:szCs w:val="20"/>
    </w:rPr>
  </w:style>
  <w:style w:type="character" w:customStyle="1" w:styleId="SzvegtrzsChar">
    <w:name w:val="Szövegtörzs Char"/>
    <w:basedOn w:val="Bekezdsalapbettpusa"/>
    <w:link w:val="Szvegtrzs"/>
    <w:rsid w:val="001D2FCB"/>
    <w:rPr>
      <w:rFonts w:eastAsia="Times New Roman"/>
      <w:b/>
      <w:color w:val="000000"/>
      <w:kern w:val="0"/>
      <w:szCs w:val="20"/>
      <w:lang w:eastAsia="hu-HU"/>
      <w14:ligatures w14:val="none"/>
    </w:rPr>
  </w:style>
  <w:style w:type="paragraph" w:styleId="llb">
    <w:name w:val="footer"/>
    <w:basedOn w:val="Norml"/>
    <w:link w:val="llbChar"/>
    <w:rsid w:val="001D2FCB"/>
    <w:pPr>
      <w:suppressLineNumbers/>
      <w:tabs>
        <w:tab w:val="center" w:pos="4819"/>
        <w:tab w:val="right" w:pos="9638"/>
      </w:tabs>
      <w:suppressAutoHyphens/>
    </w:pPr>
    <w:rPr>
      <w:rFonts w:eastAsia="Noto Sans CJK SC Regular" w:cs="FreeSans"/>
      <w:kern w:val="2"/>
      <w:lang w:eastAsia="zh-CN" w:bidi="hi-IN"/>
    </w:rPr>
  </w:style>
  <w:style w:type="character" w:customStyle="1" w:styleId="llbChar">
    <w:name w:val="Élőláb Char"/>
    <w:basedOn w:val="Bekezdsalapbettpusa"/>
    <w:link w:val="llb"/>
    <w:rsid w:val="001D2FCB"/>
    <w:rPr>
      <w:rFonts w:eastAsia="Noto Sans CJK SC Regular" w:cs="FreeSans"/>
      <w:lang w:eastAsia="zh-CN" w:bidi="hi-IN"/>
      <w14:ligatures w14:val="none"/>
    </w:rPr>
  </w:style>
  <w:style w:type="paragraph" w:customStyle="1" w:styleId="TableContents">
    <w:name w:val="Table Contents"/>
    <w:basedOn w:val="Norml"/>
    <w:qFormat/>
    <w:rsid w:val="001D2FCB"/>
    <w:pPr>
      <w:suppressLineNumbers/>
      <w:suppressAutoHyphens/>
    </w:pPr>
    <w:rPr>
      <w:rFonts w:ascii="Liberation Serif" w:eastAsia="Noto Serif CJK SC" w:hAnsi="Liberation Serif" w:cs="Lohit Devanagari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345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Tímea Csík</dc:creator>
  <cp:keywords/>
  <dc:description/>
  <cp:lastModifiedBy>Tímea Csík</cp:lastModifiedBy>
  <cp:revision>2</cp:revision>
  <cp:lastPrinted>2026-09-24T09:25:00Z</cp:lastPrinted>
  <dcterms:created xsi:type="dcterms:W3CDTF">2026-09-24T08:36:00Z</dcterms:created>
  <dcterms:modified xsi:type="dcterms:W3CDTF">2026-09-24T09:25:00Z</dcterms:modified>
</cp:coreProperties>
</file>