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CBD" w:rsidRPr="009E75C6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82CBD" w:rsidRPr="003705F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782CBD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782CBD" w:rsidRPr="009E75C6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március 17. napján 8:30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782CBD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Kultúrház  </w:t>
      </w:r>
    </w:p>
    <w:p w:rsidR="00782CBD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782CBD" w:rsidRPr="00E4677B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Távolmaradását jelezte: 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8B76AB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</w:t>
      </w:r>
      <w:proofErr w:type="gramEnd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jelen van: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Molnárné Szalai Valéria pénzügyi ügyintéző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Default="00782CBD" w:rsidP="00734C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5B5F24" w:rsidRDefault="00782CBD" w:rsidP="00734C95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5B5F2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köszönti a megjelenteket, megállapítja, hogy a testület 4 fővel határozatképes. Javasolja a napirendek elfogadását.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17.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782CBD" w:rsidRDefault="00782CBD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Default="0095315B" w:rsidP="00734C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március 17-i nyilvános ülés napirendjét az alábbiak szerint elfogadja: </w:t>
      </w:r>
    </w:p>
    <w:p w:rsidR="0095315B" w:rsidRPr="0095315B" w:rsidRDefault="0095315B" w:rsidP="0095315B">
      <w:pPr>
        <w:tabs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5315B" w:rsidRPr="005B5F24" w:rsidRDefault="0095315B" w:rsidP="005B5F2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531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1.) 2025. évi költségvetésről szóló 1/2025. (II.21.) önkormányzati rendelete módosítása</w:t>
      </w:r>
    </w:p>
    <w:p w:rsidR="0095315B" w:rsidRPr="0095315B" w:rsidRDefault="0095315B" w:rsidP="00953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531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2.) Egyes szociális ellátások szabályozásáról szóló 8/2021. (VI. 12.) önkormányzati rendelete módosítása</w:t>
      </w:r>
    </w:p>
    <w:p w:rsidR="0095315B" w:rsidRPr="0095315B" w:rsidRDefault="0095315B" w:rsidP="00953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3.) Bölcsődei ellátás </w:t>
      </w:r>
    </w:p>
    <w:p w:rsidR="0095315B" w:rsidRPr="0095315B" w:rsidRDefault="0095315B" w:rsidP="009531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15B">
        <w:rPr>
          <w:rFonts w:ascii="Times New Roman" w:eastAsia="Times New Roman" w:hAnsi="Times New Roman" w:cs="Times New Roman"/>
          <w:sz w:val="24"/>
          <w:szCs w:val="24"/>
          <w:lang w:eastAsia="ar-SA"/>
        </w:rPr>
        <w:t>4.) Alapítványok, egyesületek 2025. évi támogatásának elszámolás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:rsidR="0095315B" w:rsidRPr="0095315B" w:rsidRDefault="0095315B" w:rsidP="009531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15B">
        <w:rPr>
          <w:rFonts w:ascii="Times New Roman" w:eastAsia="Times New Roman" w:hAnsi="Times New Roman" w:cs="Times New Roman"/>
          <w:sz w:val="24"/>
          <w:szCs w:val="24"/>
          <w:lang w:eastAsia="ar-SA"/>
        </w:rPr>
        <w:t>5.) Káli-medence közösségépítő programban való részvétel</w:t>
      </w:r>
      <w:r w:rsidRPr="0095315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95315B" w:rsidRDefault="0095315B" w:rsidP="00782CB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B5F24" w:rsidRDefault="005B5F24" w:rsidP="005B5F24">
      <w:pPr>
        <w:pStyle w:val="Listaszerbekezds"/>
        <w:numPr>
          <w:ilvl w:val="0"/>
          <w:numId w:val="1"/>
        </w:numPr>
        <w:suppressAutoHyphens/>
        <w:rPr>
          <w:rFonts w:eastAsia="Times New Roman"/>
          <w:b/>
          <w:u w:val="single"/>
          <w:lang w:eastAsia="ar-SA"/>
        </w:rPr>
      </w:pPr>
      <w:r w:rsidRPr="005B5F24">
        <w:rPr>
          <w:rFonts w:eastAsia="Times New Roman"/>
          <w:b/>
          <w:u w:val="single"/>
          <w:lang w:eastAsia="ar-SA"/>
        </w:rPr>
        <w:t>2025. évi költségvetésről szóló 1/2025. (II.21.) önkormányzati rendelete módosítása</w:t>
      </w:r>
    </w:p>
    <w:p w:rsidR="005B5F24" w:rsidRPr="005B5F24" w:rsidRDefault="005B5F24" w:rsidP="005B5F24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82CBD" w:rsidRPr="005B5F24" w:rsidRDefault="005B5F24" w:rsidP="005B5F24">
      <w:pPr>
        <w:suppressAutoHyphens/>
        <w:jc w:val="both"/>
        <w:rPr>
          <w:rFonts w:eastAsia="Times New Roman"/>
          <w:u w:val="single"/>
          <w:lang w:eastAsia="ar-SA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mindenki megkapta a módosítással kapcsolatos előterjesztést. Kérdezi, hogy van-e azzal kapcsolatban észrevétel, kérdés. Amennyiben nincsen, javasolja a 2025. évi költségvetés módosítás elfogadását. </w:t>
      </w:r>
    </w:p>
    <w:p w:rsidR="00782CBD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</w:p>
    <w:p w:rsidR="00782CBD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782CBD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Pr="00782CBD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8/2026. (III.</w:t>
      </w:r>
      <w:r w:rsidR="005551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RENDELETE</w:t>
      </w:r>
    </w:p>
    <w:p w:rsidR="00782CBD" w:rsidRPr="00782CBD" w:rsidRDefault="00782CBD" w:rsidP="00782CBD">
      <w:pPr>
        <w:pStyle w:val="Szvegtrzs"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782CBD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782CBD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 xml:space="preserve">a 2025. évi költségvetésről szóló 1/2025. (II.21.) </w:t>
      </w:r>
      <w:r w:rsidRPr="00782CBD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br/>
        <w:t>önkormányzati rendelete módosításáról</w:t>
      </w:r>
    </w:p>
    <w:p w:rsidR="00782CBD" w:rsidRDefault="005B5F24" w:rsidP="005B5F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az ehhez kapcsolódó tájékoztatási kötelezettség elfogadását. </w:t>
      </w:r>
    </w:p>
    <w:p w:rsidR="005B5F24" w:rsidRPr="005B5F24" w:rsidRDefault="005B5F24" w:rsidP="005B5F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17.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82C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Tájékoztatási kötelezettségről</w:t>
      </w: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82CBD" w:rsidRPr="00782CBD" w:rsidRDefault="00782CBD" w:rsidP="00782CBD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 2025. évi költségvetés módosításához kapcsolódó, az államháztartásról szóló törvény szerinti tájékoztatást elfogadja. </w:t>
      </w:r>
    </w:p>
    <w:p w:rsidR="00782CBD" w:rsidRPr="004F4BC5" w:rsidRDefault="00782CBD" w:rsidP="00782CBD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F4BC5" w:rsidRPr="004F4BC5" w:rsidRDefault="004F4BC5" w:rsidP="004F4BC5">
      <w:pPr>
        <w:pStyle w:val="Listaszerbekezds"/>
        <w:numPr>
          <w:ilvl w:val="0"/>
          <w:numId w:val="1"/>
        </w:numPr>
        <w:suppressAutoHyphens/>
        <w:jc w:val="both"/>
        <w:rPr>
          <w:rFonts w:eastAsia="Times New Roman"/>
          <w:b/>
          <w:u w:val="single"/>
          <w:lang w:eastAsia="ar-SA"/>
        </w:rPr>
      </w:pPr>
      <w:r w:rsidRPr="004F4BC5">
        <w:rPr>
          <w:rFonts w:eastAsia="Times New Roman"/>
          <w:b/>
          <w:u w:val="single"/>
          <w:lang w:eastAsia="ar-SA"/>
        </w:rPr>
        <w:t>Egyes szociális ellátások szabályozásáról szóló 8/2021. (VI. 12.) önkormányzati rendelete módosítása</w:t>
      </w:r>
    </w:p>
    <w:p w:rsidR="004F4BC5" w:rsidRDefault="004F4BC5" w:rsidP="004F4BC5">
      <w:pPr>
        <w:suppressAutoHyphens/>
        <w:jc w:val="both"/>
        <w:rPr>
          <w:rFonts w:eastAsia="Times New Roman"/>
          <w:b/>
          <w:u w:val="single"/>
          <w:lang w:eastAsia="ar-SA"/>
        </w:rPr>
      </w:pP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úgy látja, hogy csak a temetési segélyről szól. </w:t>
      </w:r>
    </w:p>
    <w:p w:rsidR="004F4BC5" w:rsidRP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nagyon alacsony volt a jövedelemhatár, így ebbe a támogatási formába nem fértek bele az igénylők.  </w:t>
      </w: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200.000 Ft-ra emelnék a jövedelemhatárt. </w:t>
      </w: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300.000 Ft-ot beszélt az ügyintézővel. Évente egy vagy kettő kérelem van, nem olyan számottevő. </w:t>
      </w: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mennyi ennek az összege? </w:t>
      </w: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0100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 xml:space="preserve">dr. Szabó Tímea címzetes főjegyző: </w:t>
      </w:r>
      <w:r w:rsidRPr="00D01006"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helyben szokásos legolcsóbb temetésnek a mindenkori költségvetésben meghatározott százalék</w:t>
      </w:r>
      <w:r w:rsidR="00D01006"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 Az a kérdés, hogy az</w:t>
      </w:r>
      <w:r w:rsidR="00734C95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 szándék, hogy minél szélesebb kört támogasson az önkormányzat. </w:t>
      </w:r>
    </w:p>
    <w:p w:rsidR="004F4BC5" w:rsidRDefault="004F4BC5" w:rsidP="004F4BC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800.000 Ft</w:t>
      </w:r>
      <w:r w:rsidR="000D39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1.000.000 Ft egy temetés, akinek 2-300.000 Ft a havi jövedelme, annak is megterhelő. </w:t>
      </w:r>
    </w:p>
    <w:p w:rsidR="00F85B7B" w:rsidRPr="00F85B7B" w:rsidRDefault="00D01006" w:rsidP="00F85B7B">
      <w:pPr>
        <w:spacing w:before="22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D0100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honlapon lévő 2026. évi költségvetésről szóló rendeletből, hogy </w:t>
      </w:r>
      <w:r w:rsidRPr="00D01006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„a helyben szokásos legolcsóbb temetés költsége 400.000 Ft”.</w:t>
      </w:r>
      <w:r w:rsidR="00F85B7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F85B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továbbá a szociális ellátások szabályozásáról szóló rendeletet, mely szerint: </w:t>
      </w:r>
      <w:r w:rsidR="00F85B7B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="00F85B7B" w:rsidRPr="00F85B7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„</w:t>
      </w:r>
      <w:r w:rsidR="00F85B7B" w:rsidRPr="00F85B7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támogatás összege:</w:t>
      </w:r>
    </w:p>
    <w:p w:rsidR="00F85B7B" w:rsidRPr="00F85B7B" w:rsidRDefault="00F85B7B" w:rsidP="00F85B7B">
      <w:pPr>
        <w:spacing w:after="0" w:line="240" w:lineRule="auto"/>
        <w:ind w:left="220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F85B7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 a mindenkori költségvetési rendeletben meghatározott helyben szokásos legolcsóbb temetés költségének 10 %-a,</w:t>
      </w:r>
    </w:p>
    <w:p w:rsidR="00F85B7B" w:rsidRDefault="00F85B7B" w:rsidP="00F85B7B">
      <w:pPr>
        <w:spacing w:after="0" w:line="240" w:lineRule="auto"/>
        <w:ind w:left="220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F85B7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 a mindenkori éves költségvetési rendeletben meghatározott helyben szokásos legolcsóbb temetés költségének 15 %-a abban az esetben, ha az elhunyt személy utolsó bejelentett lakóhelye Köveskál településen volt.</w:t>
      </w: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”</w:t>
      </w:r>
    </w:p>
    <w:p w:rsidR="00F85B7B" w:rsidRDefault="00F85B7B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:rsidR="00F85B7B" w:rsidRPr="00F85B7B" w:rsidRDefault="00F85B7B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akkor 15 %-ot emelnék 20 %-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F85B7B" w:rsidRDefault="00F85B7B" w:rsidP="00840830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:rsidR="00F85B7B" w:rsidRDefault="00F85B7B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dr. Szabó Tímea címzetes főjegyző felhívja telefonon Nagy Éva ügyintézőt, azzal, hogy a képviselő-testület a temetési támogatás mértékén is szeretne változtatni, a honlapon a legutolsó módosítás 2022. év</w:t>
      </w:r>
      <w:r w:rsidR="00840830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i</w:t>
      </w: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azóta történt-e módosítás. Nagy Éva ügyintéző megerősíti,</w:t>
      </w:r>
      <w:r w:rsidR="00840830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hogy a legutolsó módosítás 2022. évben történt. </w:t>
      </w:r>
    </w:p>
    <w:p w:rsidR="00840830" w:rsidRDefault="00840830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Összefoglalja a testület szándékát, egyrészt az egy főre jutó jövedelem 300.000 Ft-ra módosul másrészt pedig a szociális rendelet 12. § (3) bekezdés b) pontjába a 15 % helyébe 20 % lép. </w:t>
      </w:r>
    </w:p>
    <w:p w:rsidR="00840830" w:rsidRDefault="00840830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:rsidR="00840830" w:rsidRDefault="00840830" w:rsidP="00F85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kérdezi, hogy akkor a másikat ne emeljék, tehát a 10 %-ot 15 %-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? </w:t>
      </w:r>
    </w:p>
    <w:p w:rsidR="00840830" w:rsidRDefault="00840830" w:rsidP="00F85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40830" w:rsidRPr="00840830" w:rsidRDefault="00840830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azt is emeljék. </w:t>
      </w:r>
    </w:p>
    <w:p w:rsidR="00840830" w:rsidRDefault="00840830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:rsidR="00840830" w:rsidRPr="00840830" w:rsidRDefault="00840830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D0100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tehát akkor az a) pontban 15 %, a b) pontban pedig 20 %.</w:t>
      </w:r>
    </w:p>
    <w:p w:rsidR="00F85B7B" w:rsidRPr="00F85B7B" w:rsidRDefault="00F85B7B" w:rsidP="00F85B7B">
      <w:pPr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:rsidR="00A85A35" w:rsidRDefault="009074FA" w:rsidP="009074F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van-e észrevétel az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elhangzottakkal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kapcsolatban. Amennyiben nincsen, javasolja a szociális ellátásokról szóló rendeletet úgy módosítani, hogy temetési segélyre az jogosult, akinél az egy főre jutó havi jövedelem nem haladja meg a 300.000 Ft-ot, a támogatás mértéke pedig a legolcsóbb temetés 15 %-a abban az esetben, ha az elhunyt személy nem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helyi lakos,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20 %, ha az elhunyt személy köveskáli lakos volt. Javasolja, hogy aki ezzel egyetért, kézfeltartással szavazzon.</w:t>
      </w:r>
    </w:p>
    <w:p w:rsidR="009074FA" w:rsidRDefault="00A85A35" w:rsidP="00A85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</w:p>
    <w:p w:rsidR="00A85A35" w:rsidRDefault="00A85A35" w:rsidP="00A85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85A35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A85A35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85A35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9/2026. (III. </w:t>
      </w:r>
      <w:r w:rsidR="005551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RENDELETE</w:t>
      </w:r>
    </w:p>
    <w:p w:rsidR="00A85A35" w:rsidRPr="00A85A35" w:rsidRDefault="00A85A35" w:rsidP="00A85A35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A85A35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 xml:space="preserve">az egyes szociális ellátások szabályozásáról szóló 8/2021. (VI. 12.) </w:t>
      </w:r>
      <w:r w:rsidRPr="00A85A35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br/>
        <w:t>önkormányzati rendelete módosításáról</w:t>
      </w:r>
    </w:p>
    <w:p w:rsidR="00A85A35" w:rsidRPr="00782CBD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4FA" w:rsidRPr="009074FA" w:rsidRDefault="009074FA" w:rsidP="009074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9074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3.) Bölcsődei ellátás </w:t>
      </w:r>
    </w:p>
    <w:p w:rsidR="009074FA" w:rsidRDefault="009074FA" w:rsidP="00782CBD">
      <w:pP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782CBD" w:rsidRDefault="009074FA" w:rsidP="0072324E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tapolcai polgármestertől kapott az önkormányzat levelet, hogy szívesen vennék, ha </w:t>
      </w:r>
      <w:r w:rsidR="0072324E">
        <w:rPr>
          <w:rFonts w:ascii="Times New Roman" w:eastAsia="Calibri" w:hAnsi="Times New Roman" w:cs="Times New Roman"/>
          <w:sz w:val="24"/>
          <w:szCs w:val="24"/>
          <w:lang w:eastAsia="zh-CN"/>
        </w:rPr>
        <w:t>köveskáli gyermek is járna tapolcai Ringató Bölcsődébe, úgy</w:t>
      </w:r>
      <w:r w:rsidR="00734C9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 w:rsidR="0072324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hogy az önkormányzat vállalja az állami támogatással nem fedezett költség megtérítését. Köveskál Önkormányzata 2019-től rendelkezik megállapodással a Zánkai Bölcsődével. </w:t>
      </w:r>
    </w:p>
    <w:p w:rsidR="0072324E" w:rsidRDefault="0072324E" w:rsidP="0072324E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véleménye szerint egyelőre ne éljenek ezzel a lehetőséggel, amennyiben az új kialakult telkek vonatkozásában a családoknál lesznek gyermekek, akkor visszatérnek rá. </w:t>
      </w:r>
    </w:p>
    <w:p w:rsidR="009074FA" w:rsidRPr="000C2927" w:rsidRDefault="0072324E" w:rsidP="000C2927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 w:rsidR="000C292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0C29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javasolja, hogy akkor nem éljen az önkormányzat ezzel a lehetőséggel.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17.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782CBD" w:rsidRP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CBD" w:rsidRPr="00782CBD" w:rsidRDefault="00782CBD" w:rsidP="00782CBD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Bölcsődei feladat ellátásáról</w:t>
      </w: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dönt arról, hogy nem kíván élni a Tapolcai Szociális Alapszolgáltatási Intézményi Társulás által bölcsődei ellátás vonatkozásában felajánlott lehetőséggel, tekintettel arra, hogy az Önkormányzat a bölcsődei feladat ellátására már rendelkezik megállapodással a Zánkai Kétnyelvű Német Nemzetiségi Óvoda és Bölcsődével. </w:t>
      </w: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hogy a döntésről a Társulás elnökét, Tapolca város polgármesterét tájékoztassa.</w:t>
      </w:r>
    </w:p>
    <w:p w:rsidR="00782CBD" w:rsidRPr="00782CBD" w:rsidRDefault="00782CBD" w:rsidP="007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Pr="00782CBD" w:rsidRDefault="00782CBD" w:rsidP="00782CBD">
      <w:pPr>
        <w:tabs>
          <w:tab w:val="left" w:pos="709"/>
        </w:tabs>
        <w:suppressAutoHyphens/>
        <w:autoSpaceDN w:val="0"/>
        <w:spacing w:after="0" w:line="251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82C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Felelős: Györffy Szabolcs Zoltán, polgármester </w:t>
      </w:r>
    </w:p>
    <w:p w:rsidR="00782CBD" w:rsidRPr="00782CBD" w:rsidRDefault="00782CBD" w:rsidP="00782CBD">
      <w:pPr>
        <w:tabs>
          <w:tab w:val="left" w:pos="709"/>
        </w:tabs>
        <w:suppressAutoHyphens/>
        <w:autoSpaceDN w:val="0"/>
        <w:spacing w:after="0" w:line="251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82C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Határidő: azonnal</w:t>
      </w:r>
    </w:p>
    <w:p w:rsidR="00782CBD" w:rsidRDefault="00782CBD" w:rsidP="00782CBD"/>
    <w:p w:rsidR="000C2927" w:rsidRPr="000C2927" w:rsidRDefault="000C2927" w:rsidP="000C2927">
      <w:pPr>
        <w:pStyle w:val="Listaszerbekezds"/>
        <w:numPr>
          <w:ilvl w:val="0"/>
          <w:numId w:val="1"/>
        </w:numPr>
        <w:suppressAutoHyphens/>
        <w:rPr>
          <w:rFonts w:eastAsia="Times New Roman"/>
          <w:b/>
          <w:bCs/>
          <w:u w:val="single"/>
          <w:lang w:eastAsia="ar-SA"/>
        </w:rPr>
      </w:pPr>
      <w:r w:rsidRPr="000C2927">
        <w:rPr>
          <w:rFonts w:eastAsia="Times New Roman"/>
          <w:b/>
          <w:bCs/>
          <w:u w:val="single"/>
          <w:lang w:eastAsia="ar-SA"/>
        </w:rPr>
        <w:t>Alapítványok, egyesületek 2025. évi támogatásának elszámolása</w:t>
      </w:r>
    </w:p>
    <w:p w:rsidR="000C2927" w:rsidRDefault="000C2927" w:rsidP="000C2927">
      <w:pPr>
        <w:suppressAutoHyphens/>
        <w:rPr>
          <w:rFonts w:eastAsia="Times New Roman"/>
          <w:b/>
          <w:bCs/>
          <w:u w:val="single"/>
          <w:lang w:eastAsia="ar-SA"/>
        </w:rPr>
      </w:pPr>
    </w:p>
    <w:p w:rsidR="000C2927" w:rsidRDefault="000C2927" w:rsidP="003F582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egy elszámolást kell elfogadni, a Csontvelő-Transzplantáció Alapítvány</w:t>
      </w:r>
      <w:r w:rsidR="003F58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részére állapítottak meg 50.000 Ft támogatást. Küldtek egy levelet, mely szerint volt egy beruházásuk, a Fővárosi Szent László Kórház Csontvelő Alapítványnál műszerfejlesztésre használták fel az összeget. Kérdezi, hogy van-e észrevétel a beszámolóval kapcsolatban. </w:t>
      </w:r>
    </w:p>
    <w:p w:rsidR="003F5828" w:rsidRDefault="003F5828" w:rsidP="003F582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 w:rsidR="00AC3DF1">
        <w:rPr>
          <w:rFonts w:ascii="Times New Roman" w:eastAsia="Calibri" w:hAnsi="Times New Roman" w:cs="Times New Roman"/>
          <w:sz w:val="24"/>
          <w:szCs w:val="24"/>
          <w:lang w:eastAsia="zh-CN"/>
        </w:rPr>
        <w:t>ebben az előterjesztésben kétféle határozati javaslat készült, tekintettel arra, hogy erre a célra használta fel az alapítvány a támogatást nem arra célra használta fel, ami a megállapodásban és a támogatási kérelemben volt. Gyakorlatilag átadta a támogatást egy másik alapítványnak</w:t>
      </w:r>
      <w:r w:rsidR="00CE4D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az önkormányzati rendeletben benne van, hogy a </w:t>
      </w:r>
      <w:r w:rsidR="00CE4D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pénzeszközt az átvevő a meghatározott célra köteles fordítani és annak felhasználásáról elszámolni. </w:t>
      </w:r>
      <w:r w:rsidR="00111A93">
        <w:rPr>
          <w:rFonts w:ascii="Times New Roman" w:eastAsia="Calibri" w:hAnsi="Times New Roman" w:cs="Times New Roman"/>
          <w:sz w:val="24"/>
          <w:szCs w:val="24"/>
          <w:lang w:eastAsia="zh-CN"/>
        </w:rPr>
        <w:t>A rendeletben úgy került szabályozásra, hogy a pénzeszköz nem rendeltetésszerű felhasználása esetén az átvevő a jegybanki alapkamat mértékének kétszeresével növelt összegben köteles a támogatást visszafizetni. Nyilván amire fordították az az alapítvány tevékenységével összefüggő cél, de nem a megállapodás szerint használta fel. Kérdés, hogy ennek okán kíván-e a testület további intézkedést enni.</w:t>
      </w:r>
    </w:p>
    <w:p w:rsidR="00111A93" w:rsidRDefault="00111A93" w:rsidP="003F582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megtehetik-e azt, hogy elfogadják, vagy semmiképpen nem fogadhatják el. </w:t>
      </w:r>
    </w:p>
    <w:p w:rsidR="00567BDE" w:rsidRDefault="00567BDE" w:rsidP="003F582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tekintettel arra, hogy így szabályozták, hogy nem rendeltetésszerű és az nem ugyanaz, mint a nem megállapodásszerű, így akár elfogadhatja a testület. Ezt azért célszerű figyelembe venni a következő támogatási kérelemnél. </w:t>
      </w:r>
    </w:p>
    <w:p w:rsidR="009D22FA" w:rsidRPr="009D22FA" w:rsidRDefault="00567BDE" w:rsidP="009D22FA">
      <w:pPr>
        <w:suppressAutoHyphens/>
        <w:jc w:val="both"/>
        <w:rPr>
          <w:rFonts w:eastAsia="Times New Roman"/>
          <w:smallCaps/>
          <w:u w:val="single"/>
          <w:lang w:eastAsia="ar-SA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kellene írni nekik egy levelet, hogy ez így nem volt teljesen szabályos. Javasolja olyan határozat meghozatalát, hogy </w:t>
      </w:r>
      <w:r w:rsidR="005A598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elfogadják az alapítvány beszámolóját azzal, hogy egy észrevételt tesz az önkormányzat, hogy a jövőben a megállapodásszerű felhasználást szó szerint fogja venni.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782CBD" w:rsidRPr="004D3140" w:rsidRDefault="00782CBD" w:rsidP="00782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782CBD" w:rsidRPr="004D3140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17.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782CBD" w:rsidRDefault="00782CBD" w:rsidP="00782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2CBD" w:rsidRPr="00782CBD" w:rsidRDefault="00782CBD" w:rsidP="00782C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Csontvelő-Transzplantáció Alapítvány támogatásának elszámolásáról</w:t>
      </w:r>
    </w:p>
    <w:p w:rsidR="00782CBD" w:rsidRPr="00782CBD" w:rsidRDefault="00782CBD" w:rsidP="00782CB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82CBD" w:rsidRDefault="00782CBD" w:rsidP="00AE5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2CBD">
        <w:rPr>
          <w:rFonts w:ascii="Times New Roman" w:eastAsia="Times New Roman" w:hAnsi="Times New Roman" w:cs="Times New Roman"/>
          <w:sz w:val="24"/>
          <w:szCs w:val="20"/>
          <w:lang w:eastAsia="hu-HU"/>
        </w:rPr>
        <w:t>Köveskál Község Önkormányzata a Csontvelő-Transzplantáció Alapítvány (1081 Budapest, Szilágyi u. 3.) részére nyújtott, 2025. évre vonatkozó támogatással való elszámolást elfogadja</w:t>
      </w:r>
      <w:r w:rsidR="005A598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azzal, hogy </w:t>
      </w:r>
      <w:r w:rsidR="00EB1F0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megállapodásszerű felhasználást a jövőben </w:t>
      </w:r>
      <w:r w:rsidR="00204F2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kiemelten </w:t>
      </w:r>
      <w:r w:rsidR="00EB1F04">
        <w:rPr>
          <w:rFonts w:ascii="Times New Roman" w:eastAsia="Times New Roman" w:hAnsi="Times New Roman" w:cs="Times New Roman"/>
          <w:sz w:val="24"/>
          <w:szCs w:val="20"/>
          <w:lang w:eastAsia="hu-HU"/>
        </w:rPr>
        <w:t>vizsgálja</w:t>
      </w:r>
      <w:r w:rsidR="00204F2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és a megállapodásba foglaltak alapján szó szerint értelmezi.  </w:t>
      </w:r>
    </w:p>
    <w:p w:rsidR="00E6566B" w:rsidRPr="00E6566B" w:rsidRDefault="00E6566B" w:rsidP="00AE5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566B" w:rsidRDefault="00E6566B" w:rsidP="00AE55ED">
      <w:pPr>
        <w:pStyle w:val="Listaszerbekezds"/>
        <w:numPr>
          <w:ilvl w:val="0"/>
          <w:numId w:val="1"/>
        </w:numPr>
        <w:jc w:val="both"/>
        <w:rPr>
          <w:rFonts w:eastAsia="Times New Roman"/>
          <w:b/>
          <w:bCs/>
          <w:u w:val="single"/>
          <w:lang w:eastAsia="ar-SA"/>
        </w:rPr>
      </w:pPr>
      <w:r w:rsidRPr="00E6566B">
        <w:rPr>
          <w:rFonts w:eastAsia="Times New Roman"/>
          <w:b/>
          <w:bCs/>
          <w:u w:val="single"/>
          <w:lang w:eastAsia="ar-SA"/>
        </w:rPr>
        <w:t>Káli-medence közösségépítő programban való részvétel</w:t>
      </w:r>
    </w:p>
    <w:p w:rsidR="00E6566B" w:rsidRPr="00E6566B" w:rsidRDefault="00E6566B" w:rsidP="00AE55ED">
      <w:pPr>
        <w:pStyle w:val="Listaszerbekezds"/>
        <w:jc w:val="both"/>
        <w:rPr>
          <w:rFonts w:eastAsia="Times New Roman"/>
          <w:b/>
          <w:bCs/>
          <w:u w:val="single"/>
          <w:lang w:eastAsia="ar-SA"/>
        </w:rPr>
      </w:pPr>
    </w:p>
    <w:p w:rsidR="00E6566B" w:rsidRDefault="00E6566B" w:rsidP="00AE55ED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AE55ED">
        <w:rPr>
          <w:rFonts w:ascii="Times New Roman" w:eastAsia="Calibri" w:hAnsi="Times New Roman" w:cs="Times New Roman"/>
          <w:sz w:val="24"/>
          <w:szCs w:val="24"/>
          <w:lang w:eastAsia="zh-CN"/>
        </w:rPr>
        <w:t>a Káli-</w:t>
      </w:r>
      <w:proofErr w:type="spellStart"/>
      <w:r w:rsidR="00AE55ED">
        <w:rPr>
          <w:rFonts w:ascii="Times New Roman" w:eastAsia="Calibri" w:hAnsi="Times New Roman" w:cs="Times New Roman"/>
          <w:sz w:val="24"/>
          <w:szCs w:val="24"/>
          <w:lang w:eastAsia="zh-CN"/>
        </w:rPr>
        <w:t>medencéért</w:t>
      </w:r>
      <w:proofErr w:type="spellEnd"/>
      <w:r w:rsidR="00AE55E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Alapítvány kuratóriumi tagjának Szabó Balázsnak volt egy ötlete, hogy az egyik ismerőse közösségépítő programokat próbál megszervezni. Volt már két-három megbeszélés ezzel kapcsolatban és készült egy összegzés, hogy miről lenne szó. Csütörtökön vagy pénteken beszélt Szabó Balázzsal, illetve a kékkúti polgármester asszonnyal és abban maradtak, hogy hétfőre összehívnak egy megbeszélést Kékkútra, mely szerint nem látják működőképesnek ezt az elképzelést, ez 100.000 Ft-os önkormányzati befizetéssel járna, ez visszhangra talált más kuratóriumi tagnál is, a tegnapi megbeszélés nem jött össze. Kérdezi, hogy mi a vélemény ezzel az anyaggal kapcsolatban, érdemes-e ebbe pénzt áldozni, lehet-e még ilyen szinten aktivizálni az embereket. </w:t>
      </w:r>
    </w:p>
    <w:p w:rsidR="00C31D58" w:rsidRDefault="00B46747" w:rsidP="00C31D58">
      <w:pPr>
        <w:jc w:val="both"/>
        <w:rPr>
          <w:rFonts w:eastAsia="Times New Roman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Marton Norbert képviselő: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nem lát benne semmi olyat, ami megfogná</w:t>
      </w:r>
      <w:r w:rsidR="00C31D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A85A35" w:rsidRDefault="00C31D58" w:rsidP="00C31D58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nem látja ezt megvalósíthatónak, olyanokról beszéltek, amelyek már amúgy is működnek. Jó viszony van a települések között, vannak közös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rendezvények például Balatonhenye-Köveskál, Mindszentkálla-Szentbékkálla szüreti felvonulás, meghívják a szomszéd települések a rendezvényekre egymást, a baráti segítség pedig működik, ezért nem fizetne ki 100.000 Ft-ot. </w:t>
      </w:r>
      <w:r w:rsidR="000C00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Enélkül is működik az összefogás, akár a településekkel, akár a településen belül is. </w:t>
      </w:r>
    </w:p>
    <w:p w:rsidR="00A85A35" w:rsidRPr="00C31D58" w:rsidRDefault="00C31D58" w:rsidP="00C31D58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javasolja, hogy ne vegyenek részt ebben a programban. </w:t>
      </w:r>
    </w:p>
    <w:p w:rsidR="00A85A35" w:rsidRPr="004D3140" w:rsidRDefault="00A85A35" w:rsidP="00A85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A85A35" w:rsidRPr="004D3140" w:rsidRDefault="00A85A35" w:rsidP="00A85A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85A35" w:rsidRPr="004D3140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A85A35" w:rsidRPr="004D3140" w:rsidRDefault="00A85A35" w:rsidP="00A85A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85A35" w:rsidRDefault="00A85A35" w:rsidP="00A8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(III. 17.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A85A35" w:rsidRPr="00A85A35" w:rsidRDefault="00A85A35" w:rsidP="00A8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A85A35" w:rsidRPr="00A85A35" w:rsidRDefault="00A85A35" w:rsidP="00A8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85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Káli-medence közösségépítő programban való részvételről</w:t>
      </w:r>
    </w:p>
    <w:p w:rsidR="00A85A35" w:rsidRPr="00A85A35" w:rsidRDefault="00A85A35" w:rsidP="00A85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0058" w:rsidRPr="000C0058" w:rsidRDefault="000C0058" w:rsidP="000C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058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nem kíván részt venni az előterjesztés szerinti „Káli-medence közösségépítő programban”.</w:t>
      </w:r>
    </w:p>
    <w:p w:rsidR="000C0058" w:rsidRPr="000C0058" w:rsidRDefault="000C0058" w:rsidP="000C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0058" w:rsidRPr="000C0058" w:rsidRDefault="000C0058" w:rsidP="000C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058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hogy a döntésről a Káli-</w:t>
      </w:r>
      <w:proofErr w:type="spellStart"/>
      <w:r w:rsidRPr="000C0058">
        <w:rPr>
          <w:rFonts w:ascii="Times New Roman" w:eastAsia="Times New Roman" w:hAnsi="Times New Roman" w:cs="Times New Roman"/>
          <w:sz w:val="24"/>
          <w:szCs w:val="24"/>
          <w:lang w:eastAsia="hu-HU"/>
        </w:rPr>
        <w:t>medencéért</w:t>
      </w:r>
      <w:proofErr w:type="spellEnd"/>
      <w:r w:rsidRPr="000C0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Alapítványt tájékoztassa. </w:t>
      </w:r>
    </w:p>
    <w:p w:rsidR="000C0058" w:rsidRPr="000C0058" w:rsidRDefault="000C0058" w:rsidP="000C0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0058" w:rsidRPr="000C0058" w:rsidRDefault="000C0058" w:rsidP="000C0058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0C005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Felelős: Györffy Szabolcs Zoltán, polgármester</w:t>
      </w:r>
    </w:p>
    <w:p w:rsidR="000C0058" w:rsidRPr="000C0058" w:rsidRDefault="000C0058" w:rsidP="000C0058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0C005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Határidő: 2026. április 15. </w:t>
      </w:r>
    </w:p>
    <w:p w:rsidR="000C0058" w:rsidRPr="000C0058" w:rsidRDefault="000C0058" w:rsidP="000C0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0C0058" w:rsidRDefault="000C0058" w:rsidP="000C00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439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megköszöni a részvételt és az ülést 9:05 órakor bezárja. </w:t>
      </w:r>
    </w:p>
    <w:p w:rsidR="000C0058" w:rsidRDefault="000C0058" w:rsidP="000C00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C0058" w:rsidRDefault="000C0058" w:rsidP="000C0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0C0058" w:rsidRDefault="000C0058" w:rsidP="000C0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C0058" w:rsidRDefault="000C0058" w:rsidP="000C00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C0058" w:rsidRDefault="000C0058" w:rsidP="000C00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C0058" w:rsidRDefault="000C0058" w:rsidP="000C00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:rsidR="000C0058" w:rsidRPr="000C0058" w:rsidRDefault="00204F2C" w:rsidP="000C005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</w:t>
      </w:r>
      <w:r w:rsidR="000C0058">
        <w:rPr>
          <w:rFonts w:ascii="Times New Roman" w:eastAsia="Calibri" w:hAnsi="Times New Roman" w:cs="Times New Roman"/>
          <w:sz w:val="24"/>
          <w:szCs w:val="24"/>
          <w:lang w:eastAsia="zh-CN"/>
        </w:rPr>
        <w:t>címzetes főjegyző</w:t>
      </w:r>
    </w:p>
    <w:p w:rsidR="000C0058" w:rsidRPr="000C0058" w:rsidRDefault="000C0058" w:rsidP="000C0058">
      <w:pPr>
        <w:tabs>
          <w:tab w:val="left" w:pos="709"/>
        </w:tabs>
        <w:suppressAutoHyphens/>
        <w:autoSpaceDN w:val="0"/>
        <w:spacing w:after="0" w:line="251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A85A35" w:rsidRDefault="00A85A35" w:rsidP="00A8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85A35" w:rsidRDefault="00A85A35" w:rsidP="00A85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85A35" w:rsidRDefault="00A85A35" w:rsidP="00782CBD"/>
    <w:sectPr w:rsidR="00A85A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2D3" w:rsidRDefault="00F432D3" w:rsidP="000C0058">
      <w:pPr>
        <w:spacing w:after="0" w:line="240" w:lineRule="auto"/>
      </w:pPr>
      <w:r>
        <w:separator/>
      </w:r>
    </w:p>
  </w:endnote>
  <w:endnote w:type="continuationSeparator" w:id="0">
    <w:p w:rsidR="00F432D3" w:rsidRDefault="00F432D3" w:rsidP="000C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411065"/>
      <w:docPartObj>
        <w:docPartGallery w:val="Page Numbers (Bottom of Page)"/>
        <w:docPartUnique/>
      </w:docPartObj>
    </w:sdtPr>
    <w:sdtEndPr/>
    <w:sdtContent>
      <w:p w:rsidR="000C0058" w:rsidRDefault="000C0058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2C">
          <w:rPr>
            <w:noProof/>
          </w:rPr>
          <w:t>6</w:t>
        </w:r>
        <w:r>
          <w:fldChar w:fldCharType="end"/>
        </w:r>
      </w:p>
    </w:sdtContent>
  </w:sdt>
  <w:p w:rsidR="000C0058" w:rsidRDefault="000C00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2D3" w:rsidRDefault="00F432D3" w:rsidP="000C0058">
      <w:pPr>
        <w:spacing w:after="0" w:line="240" w:lineRule="auto"/>
      </w:pPr>
      <w:r>
        <w:separator/>
      </w:r>
    </w:p>
  </w:footnote>
  <w:footnote w:type="continuationSeparator" w:id="0">
    <w:p w:rsidR="00F432D3" w:rsidRDefault="00F432D3" w:rsidP="000C0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87E68"/>
    <w:multiLevelType w:val="hybridMultilevel"/>
    <w:tmpl w:val="F6EC6636"/>
    <w:lvl w:ilvl="0" w:tplc="7812D9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4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BD"/>
    <w:rsid w:val="000C0058"/>
    <w:rsid w:val="000C2927"/>
    <w:rsid w:val="000D39BB"/>
    <w:rsid w:val="00111A93"/>
    <w:rsid w:val="001E04C3"/>
    <w:rsid w:val="00204F2C"/>
    <w:rsid w:val="00261134"/>
    <w:rsid w:val="002E1EB6"/>
    <w:rsid w:val="003F5828"/>
    <w:rsid w:val="0046503C"/>
    <w:rsid w:val="004F4BC5"/>
    <w:rsid w:val="0054766D"/>
    <w:rsid w:val="0055516F"/>
    <w:rsid w:val="00567BDE"/>
    <w:rsid w:val="005A598C"/>
    <w:rsid w:val="005B5F24"/>
    <w:rsid w:val="0072324E"/>
    <w:rsid w:val="00734C95"/>
    <w:rsid w:val="00782CBD"/>
    <w:rsid w:val="00840830"/>
    <w:rsid w:val="009074FA"/>
    <w:rsid w:val="00950726"/>
    <w:rsid w:val="0095315B"/>
    <w:rsid w:val="009D22FA"/>
    <w:rsid w:val="009D6786"/>
    <w:rsid w:val="00A40D99"/>
    <w:rsid w:val="00A85A35"/>
    <w:rsid w:val="00A94621"/>
    <w:rsid w:val="00AC3DF1"/>
    <w:rsid w:val="00AE55ED"/>
    <w:rsid w:val="00B46747"/>
    <w:rsid w:val="00BE2483"/>
    <w:rsid w:val="00C31D58"/>
    <w:rsid w:val="00CE4D7C"/>
    <w:rsid w:val="00D01006"/>
    <w:rsid w:val="00E5142B"/>
    <w:rsid w:val="00E6566B"/>
    <w:rsid w:val="00E769C8"/>
    <w:rsid w:val="00EB1F04"/>
    <w:rsid w:val="00EC0353"/>
    <w:rsid w:val="00F432D3"/>
    <w:rsid w:val="00F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83CBF-04AD-4041-A57A-CA91B8F7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CBD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82C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2C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2CB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2CB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2CB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2CB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2CB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2CB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2CB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2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2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2CB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2CB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2CB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2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2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2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2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8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2CB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82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2CBD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82C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2CBD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82CB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2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2CB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2CBD"/>
    <w:rPr>
      <w:b/>
      <w:bCs/>
      <w:smallCaps/>
      <w:color w:val="2E74B5" w:themeColor="accent1" w:themeShade="BF"/>
      <w:spacing w:val="5"/>
    </w:rPr>
  </w:style>
  <w:style w:type="paragraph" w:styleId="Szvegtrzs">
    <w:name w:val="Body Text"/>
    <w:basedOn w:val="Norml"/>
    <w:link w:val="SzvegtrzsChar"/>
    <w:uiPriority w:val="99"/>
    <w:semiHidden/>
    <w:unhideWhenUsed/>
    <w:rsid w:val="00782C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82CB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C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005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0058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10635</Characters>
  <Application>Microsoft Office Word</Application>
  <DocSecurity>4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2</cp:revision>
  <dcterms:created xsi:type="dcterms:W3CDTF">2026-03-24T14:51:00Z</dcterms:created>
  <dcterms:modified xsi:type="dcterms:W3CDTF">2026-03-24T14:51:00Z</dcterms:modified>
</cp:coreProperties>
</file>