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44E0" w:rsidRPr="00D46F34" w:rsidRDefault="00DB19A2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rPr>
          <w:b/>
        </w:rPr>
      </w:pPr>
      <w:r>
        <w:rPr>
          <w:b/>
        </w:rPr>
        <w:t xml:space="preserve">4. </w:t>
      </w:r>
      <w:r w:rsidR="00D544E0" w:rsidRPr="00D46F34">
        <w:rPr>
          <w:b/>
        </w:rPr>
        <w:t>napirend</w:t>
      </w: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 w:rsidRPr="00D46F34">
        <w:rPr>
          <w:rFonts w:ascii="Bodoni MT" w:hAnsi="Bodoni MT"/>
          <w:b/>
          <w:sz w:val="28"/>
          <w:szCs w:val="28"/>
        </w:rPr>
        <w:t xml:space="preserve">E l </w:t>
      </w:r>
      <w:r w:rsidRPr="00D46F34">
        <w:rPr>
          <w:b/>
          <w:sz w:val="28"/>
          <w:szCs w:val="28"/>
        </w:rPr>
        <w:t>ő t e r j e s z t é s</w:t>
      </w: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 w:rsidRPr="00D46F34">
        <w:rPr>
          <w:b/>
        </w:rPr>
        <w:t xml:space="preserve">Köveskál Község Önkormányzata Képviselő-testületének </w:t>
      </w: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>202</w:t>
      </w:r>
      <w:r w:rsidR="00EC10AB">
        <w:rPr>
          <w:b/>
        </w:rPr>
        <w:t>6</w:t>
      </w:r>
      <w:r w:rsidRPr="00D46F34">
        <w:rPr>
          <w:b/>
        </w:rPr>
        <w:t xml:space="preserve">. </w:t>
      </w:r>
      <w:r>
        <w:rPr>
          <w:b/>
        </w:rPr>
        <w:t>február 13-á</w:t>
      </w:r>
      <w:r w:rsidRPr="00D46F34">
        <w:rPr>
          <w:b/>
        </w:rPr>
        <w:t xml:space="preserve">n tartandó </w:t>
      </w:r>
      <w:r>
        <w:rPr>
          <w:b/>
        </w:rPr>
        <w:t>nyilvános</w:t>
      </w:r>
      <w:r w:rsidRPr="00D46F34">
        <w:rPr>
          <w:b/>
        </w:rPr>
        <w:t xml:space="preserve"> ülésére</w:t>
      </w: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u w:val="single"/>
        </w:rPr>
      </w:pPr>
      <w:r w:rsidRPr="00D46F34">
        <w:rPr>
          <w:b/>
        </w:rPr>
        <w:t xml:space="preserve">                        </w:t>
      </w: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  <w:bCs/>
        </w:rPr>
      </w:pPr>
      <w:r w:rsidRPr="00D46F34">
        <w:rPr>
          <w:b/>
          <w:u w:val="single"/>
        </w:rPr>
        <w:t>Tárgy:</w:t>
      </w:r>
      <w:r w:rsidRPr="00D46F34">
        <w:rPr>
          <w:b/>
        </w:rPr>
        <w:tab/>
      </w:r>
      <w:bookmarkStart w:id="0" w:name="_Hlk8738001"/>
      <w:r w:rsidRPr="00D46F34">
        <w:rPr>
          <w:b/>
          <w:bCs/>
        </w:rPr>
        <w:t>az Önkormányzat vagyonáról, a vagyontárgyak feletti tulajdonosi jogok gyakorlásáról szóló 10/2004. (V</w:t>
      </w:r>
      <w:r>
        <w:rPr>
          <w:b/>
          <w:bCs/>
        </w:rPr>
        <w:t>II.16.) önkormányzati rendelet módosítása</w:t>
      </w: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bookmarkEnd w:id="0"/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 w:rsidRPr="00D46F34">
        <w:rPr>
          <w:b/>
        </w:rPr>
        <w:t xml:space="preserve">Előterjesztő: </w:t>
      </w:r>
      <w:r w:rsidRPr="00D46F34">
        <w:t>Györffy Szabolcs Zoltán polgármester</w:t>
      </w:r>
      <w:r w:rsidRPr="00D46F34">
        <w:tab/>
      </w:r>
      <w:r w:rsidRPr="00D46F34">
        <w:rPr>
          <w:b/>
        </w:rPr>
        <w:tab/>
      </w: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 w:rsidRPr="00D46F34">
        <w:rPr>
          <w:b/>
        </w:rPr>
        <w:t>Előkészítette:</w:t>
      </w:r>
      <w:r w:rsidRPr="00D46F34">
        <w:rPr>
          <w:b/>
        </w:rPr>
        <w:tab/>
      </w:r>
      <w:r w:rsidRPr="00D46F34">
        <w:t>Cséri Mónika műszaki ügyintéző</w:t>
      </w: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20"/>
      </w:pPr>
      <w:r w:rsidRPr="00D46F34">
        <w:t xml:space="preserve">                                                                                   Jogszabállyal nem ellentétes</w:t>
      </w: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 w:rsidRPr="00D46F34">
        <w:tab/>
      </w:r>
      <w:r w:rsidRPr="00D46F34">
        <w:tab/>
      </w:r>
      <w:r w:rsidRPr="00D46F34">
        <w:tab/>
      </w:r>
      <w:r w:rsidRPr="00D46F34">
        <w:tab/>
      </w:r>
      <w:r w:rsidRPr="00D46F34">
        <w:tab/>
      </w:r>
      <w:r w:rsidRPr="00D46F34">
        <w:tab/>
      </w:r>
      <w:r w:rsidRPr="00D46F34">
        <w:tab/>
      </w:r>
      <w:r w:rsidRPr="00D46F34">
        <w:tab/>
      </w: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 w:rsidRPr="00D46F34">
        <w:tab/>
      </w:r>
    </w:p>
    <w:p w:rsidR="00D544E0" w:rsidRPr="00D46F34" w:rsidRDefault="00D544E0" w:rsidP="00D544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22"/>
          <w:szCs w:val="22"/>
        </w:rPr>
      </w:pPr>
      <w:r w:rsidRPr="00D46F34">
        <w:tab/>
        <w:t>Előterjesztő</w:t>
      </w:r>
      <w:r w:rsidRPr="00D46F34">
        <w:tab/>
      </w:r>
      <w:r w:rsidRPr="00D46F34">
        <w:tab/>
      </w:r>
      <w:r w:rsidRPr="00D46F34">
        <w:tab/>
      </w:r>
      <w:r w:rsidRPr="00D46F34">
        <w:tab/>
      </w:r>
      <w:r w:rsidRPr="00D46F34">
        <w:tab/>
      </w:r>
      <w:r w:rsidRPr="00D46F34">
        <w:tab/>
        <w:t>dr. Szabó Tímea címzetes főjegyző</w:t>
      </w:r>
    </w:p>
    <w:p w:rsidR="00D544E0" w:rsidRDefault="00D544E0" w:rsidP="00D544E0">
      <w:pPr>
        <w:pStyle w:val="lfej"/>
        <w:jc w:val="both"/>
      </w:pPr>
    </w:p>
    <w:p w:rsidR="00D544E0" w:rsidRPr="009775A8" w:rsidRDefault="00D544E0" w:rsidP="00D544E0">
      <w:pPr>
        <w:pStyle w:val="lfej"/>
        <w:jc w:val="both"/>
        <w:rPr>
          <w:b/>
        </w:rPr>
      </w:pPr>
      <w:r w:rsidRPr="009775A8">
        <w:rPr>
          <w:b/>
        </w:rPr>
        <w:t>Tisztelt Képviselő-testület!</w:t>
      </w:r>
    </w:p>
    <w:p w:rsidR="00D544E0" w:rsidRDefault="00D544E0" w:rsidP="00D544E0">
      <w:pPr>
        <w:pStyle w:val="lfej"/>
        <w:jc w:val="both"/>
      </w:pPr>
    </w:p>
    <w:p w:rsidR="00D544E0" w:rsidRDefault="00D544E0" w:rsidP="00D544E0">
      <w:pPr>
        <w:pStyle w:val="lfej"/>
        <w:jc w:val="both"/>
      </w:pPr>
      <w:r>
        <w:t>Az Önkormányzat vagyonáról a vagyontárgyak feletti tulajdonosi jogok gyakorlásáról szóló 10/2004.(VII.16.) önkormányzati rendelet</w:t>
      </w:r>
      <w:r w:rsidRPr="00B534D4">
        <w:t xml:space="preserve"> (a t</w:t>
      </w:r>
      <w:r>
        <w:t>ovábbiakban: Rendelet) mellékletei tartalmazzák</w:t>
      </w:r>
      <w:r w:rsidRPr="00B534D4">
        <w:t xml:space="preserve"> az Önkormányzat tulajdonában levő ingatlanokat, a minősítésüknek megfelelő kategóriában.</w:t>
      </w:r>
    </w:p>
    <w:p w:rsidR="00D544E0" w:rsidRDefault="00D544E0" w:rsidP="00D544E0">
      <w:pPr>
        <w:pStyle w:val="lfej"/>
        <w:jc w:val="both"/>
      </w:pPr>
    </w:p>
    <w:p w:rsidR="00D544E0" w:rsidRDefault="00D544E0" w:rsidP="00D544E0">
      <w:pPr>
        <w:pStyle w:val="lfej"/>
        <w:jc w:val="both"/>
      </w:pPr>
      <w:r>
        <w:t>Tekintettel arra, hogy az Önkormányzat a tulajdonában lévő Köveskál, 464. hrsz.-ú ingatlant megosztotta több, önálló helyrajzi számú ingatlanokká, továbbá a Köveskál, 813., 814., 816., 817. hrsz.-ú ingatlanokat értékesítette, így a változás szerint a Rendelet vonatkozó mellékletét aktualizálni szükséges.</w:t>
      </w:r>
    </w:p>
    <w:p w:rsidR="00D544E0" w:rsidRDefault="00D544E0" w:rsidP="00D544E0">
      <w:pPr>
        <w:pStyle w:val="lfej"/>
        <w:jc w:val="both"/>
      </w:pPr>
    </w:p>
    <w:p w:rsidR="00D544E0" w:rsidRDefault="00D544E0" w:rsidP="00D544E0">
      <w:pPr>
        <w:jc w:val="both"/>
      </w:pPr>
      <w:r>
        <w:t>A fent nevezett ingatlanok az üzleti vagyoni körbe tartoznak, így a Rendelet 3. mellékletének módosításáról dönteni szükséges.</w:t>
      </w:r>
    </w:p>
    <w:p w:rsidR="00D544E0" w:rsidRDefault="00D544E0" w:rsidP="00D544E0">
      <w:pPr>
        <w:jc w:val="both"/>
      </w:pPr>
    </w:p>
    <w:p w:rsidR="00D544E0" w:rsidRDefault="00D544E0" w:rsidP="00D544E0">
      <w:pPr>
        <w:pStyle w:val="lfej"/>
        <w:jc w:val="both"/>
      </w:pPr>
    </w:p>
    <w:p w:rsidR="00D544E0" w:rsidRPr="00D138BE" w:rsidRDefault="00D544E0" w:rsidP="00D544E0">
      <w:pPr>
        <w:ind w:firstLine="240"/>
        <w:contextualSpacing/>
        <w:jc w:val="center"/>
        <w:outlineLvl w:val="0"/>
        <w:rPr>
          <w:b/>
          <w:bCs/>
          <w:bdr w:val="none" w:sz="0" w:space="0" w:color="auto" w:frame="1"/>
        </w:rPr>
      </w:pPr>
      <w:r w:rsidRPr="00D138BE">
        <w:rPr>
          <w:b/>
          <w:bCs/>
          <w:bdr w:val="none" w:sz="0" w:space="0" w:color="auto" w:frame="1"/>
        </w:rPr>
        <w:t>Előzetes hatásvizsgálat</w:t>
      </w:r>
    </w:p>
    <w:p w:rsidR="00D544E0" w:rsidRPr="00D138BE" w:rsidRDefault="00D544E0" w:rsidP="00D544E0">
      <w:pPr>
        <w:ind w:firstLine="240"/>
        <w:contextualSpacing/>
        <w:jc w:val="center"/>
        <w:rPr>
          <w:b/>
          <w:bCs/>
          <w:bdr w:val="none" w:sz="0" w:space="0" w:color="auto" w:frame="1"/>
        </w:rPr>
      </w:pPr>
      <w:r w:rsidRPr="00D138BE">
        <w:rPr>
          <w:b/>
          <w:bCs/>
          <w:bdr w:val="none" w:sz="0" w:space="0" w:color="auto" w:frame="1"/>
        </w:rPr>
        <w:t>a jogalkotásról szóló 2010. évi CXXX. törvény 17.§ (1) bekezdése alapján</w:t>
      </w:r>
    </w:p>
    <w:p w:rsidR="00D544E0" w:rsidRPr="00D138BE" w:rsidRDefault="00D544E0" w:rsidP="00D544E0">
      <w:pPr>
        <w:ind w:firstLine="240"/>
        <w:contextualSpacing/>
        <w:jc w:val="center"/>
        <w:rPr>
          <w:b/>
          <w:bCs/>
          <w:bdr w:val="none" w:sz="0" w:space="0" w:color="auto" w:frame="1"/>
        </w:rPr>
      </w:pPr>
    </w:p>
    <w:p w:rsidR="00D544E0" w:rsidRPr="00D138BE" w:rsidRDefault="00D544E0" w:rsidP="00D544E0">
      <w:pPr>
        <w:jc w:val="both"/>
        <w:outlineLvl w:val="0"/>
        <w:rPr>
          <w:kern w:val="36"/>
        </w:rPr>
      </w:pPr>
      <w:r w:rsidRPr="00D138BE">
        <w:rPr>
          <w:kern w:val="36"/>
        </w:rPr>
        <w:t xml:space="preserve">A jogalkotásról szóló 2010. évi CXXX. törvény 17. §-a szerint a jogszabály előkészítője - a jogszabály feltételezett hatásaihoz igazodó részletességű - előzetes hatásvizsgálat elvégzésével felméri a szabályozás várható következményeit. Az előzetes hatásvizsgálat eredményéről önkormányzati rendelet esetén a helyi önkormányzat képviselő-testületét tájékoztatni kell. </w:t>
      </w:r>
    </w:p>
    <w:p w:rsidR="00D544E0" w:rsidRPr="00D138BE" w:rsidRDefault="00D544E0" w:rsidP="00D544E0">
      <w:r w:rsidRPr="00D138BE">
        <w:t>A hatásvizsgálat során vizsgálni kell</w:t>
      </w:r>
    </w:p>
    <w:p w:rsidR="00D544E0" w:rsidRPr="00D138BE" w:rsidRDefault="00D544E0" w:rsidP="00D544E0">
      <w:pPr>
        <w:jc w:val="both"/>
      </w:pPr>
      <w:r w:rsidRPr="00D138BE">
        <w:rPr>
          <w:i/>
          <w:iCs/>
        </w:rPr>
        <w:t xml:space="preserve">a) </w:t>
      </w:r>
      <w:r w:rsidRPr="00D138BE">
        <w:t>a tervezett jogszabály valamennyi jelentősnek ítélt hatását, különösen</w:t>
      </w:r>
    </w:p>
    <w:p w:rsidR="00D544E0" w:rsidRPr="00D138BE" w:rsidRDefault="00D544E0" w:rsidP="00D544E0">
      <w:pPr>
        <w:jc w:val="both"/>
      </w:pPr>
      <w:r w:rsidRPr="00D138BE">
        <w:rPr>
          <w:i/>
          <w:iCs/>
        </w:rPr>
        <w:t xml:space="preserve">aa) </w:t>
      </w:r>
      <w:r w:rsidRPr="00D138BE">
        <w:t>társadalmi, gazdasági, költségvetési hatásait,</w:t>
      </w:r>
    </w:p>
    <w:p w:rsidR="00D544E0" w:rsidRPr="00D138BE" w:rsidRDefault="00D544E0" w:rsidP="00D544E0">
      <w:pPr>
        <w:jc w:val="both"/>
      </w:pPr>
      <w:r w:rsidRPr="00D138BE">
        <w:rPr>
          <w:i/>
          <w:iCs/>
        </w:rPr>
        <w:t xml:space="preserve">ab) </w:t>
      </w:r>
      <w:r w:rsidRPr="00D138BE">
        <w:t>környezeti és egészségi következményeit,</w:t>
      </w:r>
    </w:p>
    <w:p w:rsidR="00D544E0" w:rsidRPr="00D138BE" w:rsidRDefault="00D544E0" w:rsidP="00D544E0">
      <w:pPr>
        <w:jc w:val="both"/>
      </w:pPr>
      <w:r w:rsidRPr="00D138BE">
        <w:rPr>
          <w:i/>
          <w:iCs/>
        </w:rPr>
        <w:t xml:space="preserve">ac) </w:t>
      </w:r>
      <w:r w:rsidRPr="00D138BE">
        <w:t>adminisztratív terheket befolyásoló hatásait, valamint</w:t>
      </w:r>
    </w:p>
    <w:p w:rsidR="00D544E0" w:rsidRPr="00D138BE" w:rsidRDefault="00D544E0" w:rsidP="00D544E0">
      <w:pPr>
        <w:jc w:val="both"/>
      </w:pPr>
      <w:r w:rsidRPr="00D138BE">
        <w:rPr>
          <w:i/>
          <w:iCs/>
        </w:rPr>
        <w:t xml:space="preserve">b) </w:t>
      </w:r>
      <w:r w:rsidRPr="00D138BE">
        <w:t>a jogszabály megalkotásának szükségességét, a jogalkotás elmaradásának várható következményeit, és</w:t>
      </w:r>
    </w:p>
    <w:p w:rsidR="00D544E0" w:rsidRPr="00D138BE" w:rsidRDefault="00D544E0" w:rsidP="00D544E0">
      <w:pPr>
        <w:jc w:val="both"/>
      </w:pPr>
      <w:r w:rsidRPr="00D138BE">
        <w:rPr>
          <w:i/>
          <w:iCs/>
        </w:rPr>
        <w:t xml:space="preserve">c) </w:t>
      </w:r>
      <w:r w:rsidRPr="00D138BE">
        <w:t>a jogszabály alkalmazásához szükséges személyi, szervezeti, tárgyi és pénzügyi feltételeket.</w:t>
      </w:r>
    </w:p>
    <w:p w:rsidR="00D544E0" w:rsidRPr="00D138BE" w:rsidRDefault="00D544E0" w:rsidP="00D544E0">
      <w:pPr>
        <w:ind w:firstLine="240"/>
        <w:contextualSpacing/>
        <w:jc w:val="center"/>
        <w:rPr>
          <w:b/>
          <w:bCs/>
          <w:bdr w:val="none" w:sz="0" w:space="0" w:color="auto" w:frame="1"/>
        </w:rPr>
      </w:pPr>
    </w:p>
    <w:p w:rsidR="00D544E0" w:rsidRDefault="00D544E0" w:rsidP="00D544E0">
      <w:pPr>
        <w:ind w:left="2880" w:hanging="2880"/>
        <w:contextualSpacing/>
        <w:jc w:val="both"/>
      </w:pPr>
      <w:r w:rsidRPr="00D138BE">
        <w:rPr>
          <w:bCs/>
          <w:bdr w:val="none" w:sz="0" w:space="0" w:color="auto" w:frame="1"/>
        </w:rPr>
        <w:lastRenderedPageBreak/>
        <w:t xml:space="preserve">A rendelet-tervezet címe: </w:t>
      </w:r>
      <w:r>
        <w:rPr>
          <w:bCs/>
          <w:bdr w:val="none" w:sz="0" w:space="0" w:color="auto" w:frame="1"/>
        </w:rPr>
        <w:t>Köveskál Község</w:t>
      </w:r>
      <w:r w:rsidRPr="00D138BE">
        <w:rPr>
          <w:bCs/>
          <w:bdr w:val="none" w:sz="0" w:space="0" w:color="auto" w:frame="1"/>
        </w:rPr>
        <w:t xml:space="preserve"> Önkormányzata </w:t>
      </w:r>
      <w:r>
        <w:rPr>
          <w:bCs/>
          <w:bdr w:val="none" w:sz="0" w:space="0" w:color="auto" w:frame="1"/>
        </w:rPr>
        <w:t>Képviselő-testületének …</w:t>
      </w:r>
      <w:r w:rsidRPr="00D138BE">
        <w:rPr>
          <w:bCs/>
          <w:bdr w:val="none" w:sz="0" w:space="0" w:color="auto" w:frame="1"/>
        </w:rPr>
        <w:t>/202</w:t>
      </w:r>
      <w:r>
        <w:rPr>
          <w:bCs/>
          <w:bdr w:val="none" w:sz="0" w:space="0" w:color="auto" w:frame="1"/>
        </w:rPr>
        <w:t>6</w:t>
      </w:r>
      <w:r w:rsidRPr="00D138BE">
        <w:rPr>
          <w:bCs/>
          <w:bdr w:val="none" w:sz="0" w:space="0" w:color="auto" w:frame="1"/>
        </w:rPr>
        <w:t>.</w:t>
      </w:r>
      <w:r>
        <w:rPr>
          <w:bCs/>
          <w:bdr w:val="none" w:sz="0" w:space="0" w:color="auto" w:frame="1"/>
        </w:rPr>
        <w:t xml:space="preserve"> </w:t>
      </w:r>
      <w:r w:rsidRPr="00D138BE">
        <w:rPr>
          <w:bCs/>
          <w:bdr w:val="none" w:sz="0" w:space="0" w:color="auto" w:frame="1"/>
        </w:rPr>
        <w:t xml:space="preserve">(...) önkormányzati rendelete </w:t>
      </w:r>
      <w:r>
        <w:rPr>
          <w:bCs/>
          <w:bdr w:val="none" w:sz="0" w:space="0" w:color="auto" w:frame="1"/>
        </w:rPr>
        <w:t xml:space="preserve">Köveskál Község  Önkormányzata Képviselő-testületének az önkormányzat vagyonáról, a vagyontárgyak feletti tulajdonosi jogok gyakorlásáról szóló 10/2004. (VII. 16.) önkormányzati rendelete módosításáról </w:t>
      </w:r>
    </w:p>
    <w:p w:rsidR="00D544E0" w:rsidRPr="00D138BE" w:rsidRDefault="00D544E0" w:rsidP="00D544E0">
      <w:pPr>
        <w:ind w:left="2880" w:hanging="2880"/>
        <w:contextualSpacing/>
        <w:jc w:val="both"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>Társadalmi-gazdasági hatása:</w:t>
      </w:r>
      <w:r w:rsidRPr="00D138BE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>Nincs</w:t>
      </w:r>
    </w:p>
    <w:p w:rsidR="00D544E0" w:rsidRPr="00D138BE" w:rsidRDefault="00D544E0" w:rsidP="00D544E0">
      <w:pPr>
        <w:ind w:left="2832" w:hanging="2832"/>
        <w:contextualSpacing/>
      </w:pPr>
      <w:r w:rsidRPr="00D138BE">
        <w:rPr>
          <w:bCs/>
          <w:bdr w:val="none" w:sz="0" w:space="0" w:color="auto" w:frame="1"/>
        </w:rPr>
        <w:t xml:space="preserve">Költségvetési hatása: </w:t>
      </w:r>
      <w:r>
        <w:rPr>
          <w:bCs/>
          <w:bdr w:val="none" w:sz="0" w:space="0" w:color="auto" w:frame="1"/>
        </w:rPr>
        <w:t>Nincs.</w:t>
      </w:r>
      <w:r w:rsidRPr="00D138BE">
        <w:t xml:space="preserve"> </w:t>
      </w:r>
    </w:p>
    <w:p w:rsidR="00D544E0" w:rsidRPr="00D138BE" w:rsidRDefault="00D544E0" w:rsidP="00D544E0">
      <w:pPr>
        <w:contextualSpacing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 xml:space="preserve">Környezeti, egészségi következményei: </w:t>
      </w:r>
      <w:r>
        <w:rPr>
          <w:bCs/>
          <w:bdr w:val="none" w:sz="0" w:space="0" w:color="auto" w:frame="1"/>
        </w:rPr>
        <w:t>Nincs</w:t>
      </w:r>
    </w:p>
    <w:p w:rsidR="00D544E0" w:rsidRPr="00D138BE" w:rsidRDefault="00D544E0" w:rsidP="00D544E0">
      <w:pPr>
        <w:ind w:left="2880" w:hanging="2880"/>
        <w:contextualSpacing/>
      </w:pPr>
      <w:r w:rsidRPr="00D138BE">
        <w:rPr>
          <w:bCs/>
          <w:bdr w:val="none" w:sz="0" w:space="0" w:color="auto" w:frame="1"/>
        </w:rPr>
        <w:t xml:space="preserve">Adminisztratív terheket befolyásoló hatása: </w:t>
      </w:r>
      <w:r>
        <w:rPr>
          <w:bCs/>
          <w:bdr w:val="none" w:sz="0" w:space="0" w:color="auto" w:frame="1"/>
        </w:rPr>
        <w:t>Jelentős n</w:t>
      </w:r>
      <w:r w:rsidRPr="00D138BE">
        <w:t>incs.</w:t>
      </w:r>
    </w:p>
    <w:p w:rsidR="00D544E0" w:rsidRPr="00D138BE" w:rsidRDefault="00D544E0" w:rsidP="00D544E0">
      <w:pPr>
        <w:contextualSpacing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>Egyéb hatása:</w:t>
      </w:r>
      <w:r w:rsidRPr="00D138BE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>Nincs.</w:t>
      </w:r>
    </w:p>
    <w:p w:rsidR="00D544E0" w:rsidRPr="00D138BE" w:rsidRDefault="00D544E0" w:rsidP="00D544E0">
      <w:pPr>
        <w:ind w:left="2880" w:hanging="2880"/>
        <w:contextualSpacing/>
      </w:pPr>
      <w:r w:rsidRPr="00D138BE">
        <w:rPr>
          <w:bCs/>
          <w:bdr w:val="none" w:sz="0" w:space="0" w:color="auto" w:frame="1"/>
        </w:rPr>
        <w:t>A rendelet megalkotásának szükségessége:</w:t>
      </w:r>
      <w:r>
        <w:t xml:space="preserve"> az Önkormányzati tulajdonú ingatlanokban bekövetkezett változás átvezetése vált szükségessé</w:t>
      </w:r>
    </w:p>
    <w:p w:rsidR="00D544E0" w:rsidRPr="00D138BE" w:rsidRDefault="00D544E0" w:rsidP="00D544E0">
      <w:pPr>
        <w:ind w:left="2880" w:hanging="2880"/>
        <w:contextualSpacing/>
        <w:jc w:val="both"/>
      </w:pPr>
      <w:r w:rsidRPr="00D138BE">
        <w:rPr>
          <w:bCs/>
          <w:bdr w:val="none" w:sz="0" w:space="0" w:color="auto" w:frame="1"/>
        </w:rPr>
        <w:t xml:space="preserve">A rendelet megalkotása elmaradása esetén várható következmények: </w:t>
      </w:r>
      <w:r>
        <w:rPr>
          <w:bCs/>
          <w:bdr w:val="none" w:sz="0" w:space="0" w:color="auto" w:frame="1"/>
        </w:rPr>
        <w:t xml:space="preserve">A rendeletben szereplő vagyonelemek nem felelnek meg a nyilvántartásban szereplő adatokkal.   </w:t>
      </w:r>
    </w:p>
    <w:p w:rsidR="00D544E0" w:rsidRPr="00D138BE" w:rsidRDefault="00D544E0" w:rsidP="00D544E0">
      <w:pPr>
        <w:ind w:left="5664" w:hanging="5664"/>
        <w:contextualSpacing/>
        <w:outlineLvl w:val="0"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 xml:space="preserve">A rendelet alkalmazásához szükséges feltételek: </w:t>
      </w:r>
      <w:r w:rsidRPr="00D138BE">
        <w:rPr>
          <w:bCs/>
          <w:bdr w:val="none" w:sz="0" w:space="0" w:color="auto" w:frame="1"/>
        </w:rPr>
        <w:tab/>
        <w:t>- személyi: Nincs.</w:t>
      </w:r>
    </w:p>
    <w:p w:rsidR="00D544E0" w:rsidRPr="00D138BE" w:rsidRDefault="00D544E0" w:rsidP="00D544E0">
      <w:pPr>
        <w:ind w:left="4956" w:firstLine="708"/>
        <w:contextualSpacing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>- szervezeti: Nincs.</w:t>
      </w:r>
    </w:p>
    <w:p w:rsidR="00D544E0" w:rsidRPr="00D138BE" w:rsidRDefault="00D544E0" w:rsidP="00D544E0">
      <w:pPr>
        <w:ind w:left="4956" w:firstLine="708"/>
        <w:contextualSpacing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>- tárgyi: Nincs.</w:t>
      </w:r>
    </w:p>
    <w:p w:rsidR="00D544E0" w:rsidRPr="00D138BE" w:rsidRDefault="00D544E0" w:rsidP="00D544E0">
      <w:pPr>
        <w:ind w:left="5664"/>
        <w:contextualSpacing/>
        <w:jc w:val="both"/>
        <w:rPr>
          <w:bCs/>
          <w:bdr w:val="none" w:sz="0" w:space="0" w:color="auto" w:frame="1"/>
        </w:rPr>
      </w:pPr>
      <w:r w:rsidRPr="00D138BE">
        <w:rPr>
          <w:bCs/>
          <w:bdr w:val="none" w:sz="0" w:space="0" w:color="auto" w:frame="1"/>
        </w:rPr>
        <w:t>-</w:t>
      </w:r>
      <w:r>
        <w:rPr>
          <w:bCs/>
          <w:bdr w:val="none" w:sz="0" w:space="0" w:color="auto" w:frame="1"/>
        </w:rPr>
        <w:t xml:space="preserve"> </w:t>
      </w:r>
      <w:r w:rsidRPr="00D138BE">
        <w:rPr>
          <w:bCs/>
          <w:bdr w:val="none" w:sz="0" w:space="0" w:color="auto" w:frame="1"/>
        </w:rPr>
        <w:t xml:space="preserve">pénzügyi: </w:t>
      </w:r>
      <w:r>
        <w:rPr>
          <w:bCs/>
          <w:bdr w:val="none" w:sz="0" w:space="0" w:color="auto" w:frame="1"/>
        </w:rPr>
        <w:t>Nincs</w:t>
      </w:r>
      <w:r w:rsidRPr="00D138BE">
        <w:rPr>
          <w:bCs/>
          <w:bdr w:val="none" w:sz="0" w:space="0" w:color="auto" w:frame="1"/>
        </w:rPr>
        <w:t>.</w:t>
      </w:r>
    </w:p>
    <w:p w:rsidR="00D544E0" w:rsidRDefault="00D544E0" w:rsidP="00D544E0">
      <w:pPr>
        <w:pStyle w:val="lfej"/>
        <w:jc w:val="both"/>
      </w:pPr>
    </w:p>
    <w:p w:rsidR="00D544E0" w:rsidRDefault="00D544E0" w:rsidP="00D544E0">
      <w:pPr>
        <w:pStyle w:val="lfej"/>
        <w:jc w:val="both"/>
      </w:pPr>
    </w:p>
    <w:p w:rsidR="00D544E0" w:rsidRDefault="00D544E0" w:rsidP="00D544E0">
      <w:pPr>
        <w:pStyle w:val="lfej"/>
        <w:jc w:val="both"/>
      </w:pPr>
      <w:r>
        <w:t>INDOKOLÁS</w:t>
      </w:r>
    </w:p>
    <w:p w:rsidR="00D544E0" w:rsidRDefault="00D544E0" w:rsidP="00D544E0">
      <w:pPr>
        <w:pStyle w:val="lfej"/>
        <w:jc w:val="both"/>
      </w:pPr>
    </w:p>
    <w:p w:rsidR="00D544E0" w:rsidRDefault="00D544E0" w:rsidP="00D544E0">
      <w:pPr>
        <w:pStyle w:val="lfej"/>
        <w:jc w:val="both"/>
      </w:pPr>
      <w:r>
        <w:t xml:space="preserve">Az önkormányzati tulajdonából kikerülő ingatlanok törlése, valamint a megosztott, új ingatlanok felvezetése szükséges a Rendeletben. </w:t>
      </w:r>
    </w:p>
    <w:p w:rsidR="00D544E0" w:rsidRDefault="00D544E0" w:rsidP="00D544E0">
      <w:pPr>
        <w:pStyle w:val="lfej"/>
        <w:jc w:val="both"/>
      </w:pPr>
    </w:p>
    <w:p w:rsidR="00E07FF7" w:rsidRDefault="00E07FF7" w:rsidP="00D544E0">
      <w:pPr>
        <w:pStyle w:val="lfej"/>
        <w:jc w:val="both"/>
      </w:pPr>
      <w:r>
        <w:t>Rendelet tervezet:</w:t>
      </w:r>
    </w:p>
    <w:p w:rsidR="007F30A8" w:rsidRDefault="007F30A8" w:rsidP="007F30A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Képviselő-testületének .../.... (...) önkormányzati rendelete</w:t>
      </w:r>
    </w:p>
    <w:p w:rsidR="007F30A8" w:rsidRDefault="007F30A8" w:rsidP="007F30A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vagyonáról, a vagyontárgyak feletti tulajdonosi jogok gyakorlásáról szóló 10/2004.(VII.16.) önkormányzati rendelete módosításáról</w:t>
      </w:r>
    </w:p>
    <w:p w:rsidR="007F30A8" w:rsidRDefault="007F30A8" w:rsidP="007F30A8">
      <w:pPr>
        <w:pStyle w:val="Szvegtrzs"/>
        <w:spacing w:after="0" w:line="240" w:lineRule="auto"/>
        <w:jc w:val="both"/>
      </w:pPr>
      <w:r>
        <w:t>[1] A rendelet célja az Önkormányzat tulajdonában álló egyes vagyonelemekben történ</w:t>
      </w:r>
      <w:r w:rsidR="003B3DE6">
        <w:t>t</w:t>
      </w:r>
      <w:r>
        <w:t xml:space="preserve"> változások átvezetése. </w:t>
      </w:r>
    </w:p>
    <w:p w:rsidR="007F30A8" w:rsidRDefault="007F30A8" w:rsidP="007F30A8">
      <w:pPr>
        <w:pStyle w:val="Szvegtrzs"/>
        <w:spacing w:before="120" w:after="0" w:line="240" w:lineRule="auto"/>
        <w:jc w:val="both"/>
      </w:pPr>
      <w:r>
        <w:t>[2] Köveskál Község Önkormányzata Képviselő-testülete az Alaptörvény 32. cikk (2) bekezdésében meghatározott eredeti jogalkotói hatáskörében, a nemzeti vagyonról szóló 2011. évi CXCVI. törvény 7. § (2) bekezdésében meghatározott feladatkörében eljárva a következőket rendeli el:</w:t>
      </w:r>
    </w:p>
    <w:p w:rsidR="007F30A8" w:rsidRDefault="007F30A8" w:rsidP="007F30A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7F30A8" w:rsidRDefault="007F30A8" w:rsidP="007F30A8">
      <w:pPr>
        <w:pStyle w:val="Szvegtrzs"/>
        <w:spacing w:after="0" w:line="240" w:lineRule="auto"/>
        <w:jc w:val="both"/>
      </w:pPr>
      <w:r>
        <w:t>Az Önkormányzat vagyonáról, a vagyontárgyak feletti tulajdonosi jogok gyakorlásáról szóló 10/2004.(VII.16.) önkormányzati rendelet 3. melléklete az 1. melléklet szerint módosul.</w:t>
      </w:r>
    </w:p>
    <w:p w:rsidR="007F30A8" w:rsidRDefault="007F30A8" w:rsidP="007F30A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7F30A8" w:rsidRDefault="007F30A8" w:rsidP="007F30A8">
      <w:pPr>
        <w:pStyle w:val="Szvegtrzs"/>
        <w:spacing w:after="0" w:line="240" w:lineRule="auto"/>
        <w:jc w:val="both"/>
      </w:pPr>
      <w:r>
        <w:t>Hatályát veszti az Önkormányzat vagyonáról, a vagyontárgyak feletti tulajdonosi jogok gyakorlásáról szóló 10/2004.(VII.16.) önkormányzati rendelet</w:t>
      </w:r>
    </w:p>
    <w:p w:rsidR="007F30A8" w:rsidRDefault="007F30A8" w:rsidP="007F30A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3. mellékletében foglalt táblázat 91. és 92. sora,</w:t>
      </w:r>
    </w:p>
    <w:p w:rsidR="007F30A8" w:rsidRDefault="007F30A8" w:rsidP="007F30A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b)</w:t>
      </w:r>
      <w:r>
        <w:tab/>
        <w:t>3. mellékletében foglalt táblázat 94. és 95. sora.</w:t>
      </w:r>
    </w:p>
    <w:p w:rsidR="007F30A8" w:rsidRDefault="007F30A8" w:rsidP="007F30A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7F30A8" w:rsidRDefault="007F30A8" w:rsidP="007F30A8">
      <w:pPr>
        <w:pStyle w:val="Szvegtrzs"/>
        <w:spacing w:after="0" w:line="240" w:lineRule="auto"/>
        <w:jc w:val="both"/>
        <w:sectPr w:rsidR="007F30A8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a kihirdetését követő napon lép hatályba.</w:t>
      </w:r>
    </w:p>
    <w:p w:rsidR="007F30A8" w:rsidRDefault="007F30A8" w:rsidP="007F30A8">
      <w:pPr>
        <w:jc w:val="both"/>
      </w:pPr>
      <w:r>
        <w:lastRenderedPageBreak/>
        <w:t> </w:t>
      </w:r>
    </w:p>
    <w:p w:rsidR="007F30A8" w:rsidRDefault="007F30A8" w:rsidP="007F30A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az .../... . (... . ... .) önkormányzati rendelethez</w:t>
      </w:r>
    </w:p>
    <w:p w:rsidR="007F30A8" w:rsidRDefault="007F30A8" w:rsidP="007F30A8">
      <w:pPr>
        <w:pStyle w:val="Szvegtrzs"/>
        <w:spacing w:before="220" w:after="0" w:line="240" w:lineRule="auto"/>
        <w:jc w:val="both"/>
      </w:pPr>
      <w:r>
        <w:t>1. Az Önkormányzat vagyonáról, a vagyontárgyak feletti tulajdonosi jogok gyakorlásáról szóló 10/2004.(VII.16.) önkormányzati rendelet 3. mellékletében foglalt táblázat 85. sora helyébe a következő rendelkezés lép:</w:t>
      </w:r>
    </w:p>
    <w:p w:rsidR="007F30A8" w:rsidRDefault="007F30A8" w:rsidP="007F30A8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1"/>
        <w:gridCol w:w="5976"/>
        <w:gridCol w:w="2121"/>
      </w:tblGrid>
      <w:tr w:rsidR="007F30A8" w:rsidTr="00912980">
        <w:trPr>
          <w:tblHeader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(Sorszám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Megnevezés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Helyrajzi szám)</w:t>
            </w:r>
          </w:p>
        </w:tc>
      </w:tr>
      <w:tr w:rsidR="007F30A8" w:rsidTr="00912980"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85.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7F30A8">
            <w:pPr>
              <w:pStyle w:val="Szvegtrzs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kivett, beépített terület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</w:t>
            </w:r>
          </w:p>
        </w:tc>
      </w:tr>
    </w:tbl>
    <w:p w:rsidR="007F30A8" w:rsidRDefault="007F30A8" w:rsidP="007F30A8">
      <w:pPr>
        <w:jc w:val="right"/>
      </w:pPr>
      <w:r>
        <w:t>”</w:t>
      </w:r>
    </w:p>
    <w:p w:rsidR="007F30A8" w:rsidRDefault="007F30A8" w:rsidP="007F30A8">
      <w:pPr>
        <w:pStyle w:val="Szvegtrzs"/>
        <w:spacing w:before="220" w:after="0" w:line="240" w:lineRule="auto"/>
        <w:jc w:val="both"/>
      </w:pPr>
      <w:r>
        <w:t>2. Az Önkormányzat vagyonáról, a vagyontárgyak feletti tulajdonosi jogok gyakorlásáról szóló 10/2004.(VII.16.) önkormányzati rendelet 3. mellékletében foglalt táblázat a következő 105–113. sorral egészül ki:</w:t>
      </w:r>
    </w:p>
    <w:p w:rsidR="007F30A8" w:rsidRDefault="007F30A8" w:rsidP="007F30A8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1"/>
        <w:gridCol w:w="5976"/>
        <w:gridCol w:w="2121"/>
      </w:tblGrid>
      <w:tr w:rsidR="007F30A8" w:rsidTr="00912980">
        <w:trPr>
          <w:tblHeader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(Sorszám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Megnevezés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Helyrajzi szám)</w:t>
            </w:r>
          </w:p>
        </w:tc>
      </w:tr>
      <w:tr w:rsidR="007F30A8" w:rsidTr="00912980"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105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lakóház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464/A</w:t>
            </w:r>
          </w:p>
        </w:tc>
      </w:tr>
      <w:tr w:rsidR="007F30A8" w:rsidTr="00912980"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106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lakóház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464/B</w:t>
            </w:r>
          </w:p>
        </w:tc>
      </w:tr>
      <w:tr w:rsidR="007F30A8" w:rsidTr="00912980"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107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lakóház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464/C</w:t>
            </w:r>
          </w:p>
        </w:tc>
      </w:tr>
      <w:tr w:rsidR="007F30A8" w:rsidTr="00912980"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108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lakóház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464/D</w:t>
            </w:r>
          </w:p>
        </w:tc>
      </w:tr>
      <w:tr w:rsidR="007F30A8" w:rsidTr="00912980"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109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lakóház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464/F</w:t>
            </w:r>
          </w:p>
        </w:tc>
      </w:tr>
      <w:tr w:rsidR="007F30A8" w:rsidTr="00912980"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110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E07FF7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gazdasági épület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464/G</w:t>
            </w:r>
          </w:p>
        </w:tc>
      </w:tr>
      <w:tr w:rsidR="007F30A8" w:rsidTr="00912980"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111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E07FF7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gazdasági épület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464/H</w:t>
            </w:r>
          </w:p>
        </w:tc>
      </w:tr>
      <w:tr w:rsidR="007F30A8" w:rsidTr="00912980"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112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E07FF7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gazdasági épület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464/J</w:t>
            </w:r>
          </w:p>
        </w:tc>
      </w:tr>
      <w:tr w:rsidR="007F30A8" w:rsidTr="00912980"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113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E07FF7" w:rsidP="00E07FF7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gazdasági épület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0A8" w:rsidRDefault="007F30A8" w:rsidP="00912980">
            <w:pPr>
              <w:pStyle w:val="Szvegtrzs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464/K</w:t>
            </w:r>
          </w:p>
        </w:tc>
      </w:tr>
    </w:tbl>
    <w:p w:rsidR="006A14E0" w:rsidRDefault="006A14E0" w:rsidP="007F30A8">
      <w:pPr>
        <w:pStyle w:val="lfej"/>
      </w:pPr>
    </w:p>
    <w:sectPr w:rsidR="006A14E0" w:rsidSect="00680AD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DE8" w:rsidRDefault="003B3DE6">
      <w:r>
        <w:separator/>
      </w:r>
    </w:p>
  </w:endnote>
  <w:endnote w:type="continuationSeparator" w:id="0">
    <w:p w:rsidR="007F7DE8" w:rsidRDefault="003B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SimSu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9A2" w:rsidRDefault="00492D8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3B3DE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DE8" w:rsidRDefault="003B3DE6">
      <w:r>
        <w:separator/>
      </w:r>
    </w:p>
  </w:footnote>
  <w:footnote w:type="continuationSeparator" w:id="0">
    <w:p w:rsidR="007F7DE8" w:rsidRDefault="003B3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E0"/>
    <w:rsid w:val="00310C57"/>
    <w:rsid w:val="003B3DE6"/>
    <w:rsid w:val="00492D85"/>
    <w:rsid w:val="006A14E0"/>
    <w:rsid w:val="006B13C4"/>
    <w:rsid w:val="00727CC9"/>
    <w:rsid w:val="007F30A8"/>
    <w:rsid w:val="007F7DE8"/>
    <w:rsid w:val="008C72D1"/>
    <w:rsid w:val="00D544E0"/>
    <w:rsid w:val="00DB19A2"/>
    <w:rsid w:val="00E07FF7"/>
    <w:rsid w:val="00E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C52C"/>
  <w15:chartTrackingRefBased/>
  <w15:docId w15:val="{1B593674-9E65-40F4-A4D8-6F1B31F2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4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544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544E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544E0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D544E0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7F30A8"/>
    <w:pPr>
      <w:suppressLineNumbers/>
      <w:tabs>
        <w:tab w:val="center" w:pos="4819"/>
        <w:tab w:val="right" w:pos="9638"/>
      </w:tabs>
      <w:suppressAutoHyphens/>
    </w:pPr>
    <w:rPr>
      <w:rFonts w:eastAsia="Noto Sans CJK SC Regular" w:cs="FreeSans"/>
      <w:kern w:val="2"/>
      <w:lang w:eastAsia="zh-CN" w:bidi="hi-IN"/>
    </w:rPr>
  </w:style>
  <w:style w:type="character" w:customStyle="1" w:styleId="llbChar">
    <w:name w:val="Élőláb Char"/>
    <w:basedOn w:val="Bekezdsalapbettpusa"/>
    <w:link w:val="llb"/>
    <w:rsid w:val="007F30A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5B8CF-EB12-4D76-ACF5-6E606C2C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Tímea Csík</cp:lastModifiedBy>
  <cp:revision>6</cp:revision>
  <dcterms:created xsi:type="dcterms:W3CDTF">2026-02-03T12:28:00Z</dcterms:created>
  <dcterms:modified xsi:type="dcterms:W3CDTF">2026-02-06T12:00:00Z</dcterms:modified>
</cp:coreProperties>
</file>