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A8D" w:rsidRPr="00694AC1" w:rsidRDefault="00381F39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16. </w:t>
      </w:r>
      <w:r w:rsidR="00F00A8D" w:rsidRPr="00ED597B">
        <w:rPr>
          <w:b/>
        </w:rPr>
        <w:t>napirend</w:t>
      </w:r>
    </w:p>
    <w:p w:rsidR="00F00A8D" w:rsidRPr="00E30A76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Képviselő-testületének                                                                  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     2026. február 13-á</w:t>
      </w:r>
      <w:r w:rsidRPr="000802DD">
        <w:rPr>
          <w:b/>
        </w:rPr>
        <w:t>n tartandó</w:t>
      </w:r>
      <w:r>
        <w:rPr>
          <w:b/>
        </w:rPr>
        <w:t xml:space="preserve"> nyilvános ülésére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u w:val="single"/>
        </w:rPr>
      </w:pPr>
    </w:p>
    <w:p w:rsidR="00F00A8D" w:rsidRPr="00A86DF3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color w:val="FF0000"/>
        </w:rPr>
      </w:pPr>
      <w:r>
        <w:rPr>
          <w:b/>
          <w:u w:val="single"/>
        </w:rPr>
        <w:t>Tárgy:</w:t>
      </w:r>
      <w:r>
        <w:rPr>
          <w:b/>
        </w:rPr>
        <w:tab/>
        <w:t>településrendezési eszközök/településtervek felülvizsgálata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Előterjesztő:</w:t>
      </w:r>
      <w:r>
        <w:rPr>
          <w:b/>
        </w:rPr>
        <w:tab/>
      </w:r>
      <w:r>
        <w:t>Györffy Szabolcs Zoltán polgármester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>
        <w:tab/>
        <w:t xml:space="preserve"> </w:t>
      </w:r>
      <w:r w:rsidRPr="00176DE2">
        <w:t>Cséri Mónika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t>műszaki ügyintéző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  Jogszabállyal nem ellentétes</w:t>
      </w: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F00A8D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F00A8D" w:rsidRPr="003673F6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Előterjesztő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dr. Szabó Tímea címzetes főjegyző</w:t>
      </w:r>
    </w:p>
    <w:p w:rsidR="00F00A8D" w:rsidRPr="003673F6" w:rsidRDefault="00F00A8D" w:rsidP="00F00A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:rsidR="00F00A8D" w:rsidRDefault="00F00A8D" w:rsidP="00F00A8D">
      <w:pPr>
        <w:jc w:val="both"/>
        <w:rPr>
          <w:rFonts w:ascii="Arial Narrow" w:hAnsi="Arial Narrow"/>
          <w:bCs/>
        </w:rPr>
      </w:pPr>
    </w:p>
    <w:p w:rsidR="00F00A8D" w:rsidRDefault="00F00A8D" w:rsidP="00F00A8D">
      <w:r>
        <w:t>Tisztelt Képviselő-t</w:t>
      </w:r>
      <w:r w:rsidRPr="00696960">
        <w:t>estület!</w:t>
      </w:r>
    </w:p>
    <w:p w:rsidR="00F00A8D" w:rsidRDefault="00F00A8D" w:rsidP="00F00A8D"/>
    <w:p w:rsidR="00F00A8D" w:rsidRPr="00CA3894" w:rsidRDefault="00F00A8D" w:rsidP="00F00A8D">
      <w:pPr>
        <w:jc w:val="both"/>
        <w:outlineLvl w:val="0"/>
        <w:rPr>
          <w:bCs/>
          <w:kern w:val="36"/>
        </w:rPr>
      </w:pPr>
      <w:r w:rsidRPr="00CA3894">
        <w:rPr>
          <w:bCs/>
        </w:rPr>
        <w:t xml:space="preserve">A magyar építészetről szóló </w:t>
      </w:r>
      <w:r w:rsidRPr="00CA3894">
        <w:rPr>
          <w:bCs/>
          <w:kern w:val="36"/>
        </w:rPr>
        <w:t>2023. évi C. törvény</w:t>
      </w:r>
      <w:r>
        <w:rPr>
          <w:bCs/>
          <w:kern w:val="36"/>
        </w:rPr>
        <w:t xml:space="preserve"> 229. § (3)-(7) bekezdései az alábbiakról rendelkezik:</w:t>
      </w:r>
    </w:p>
    <w:p w:rsidR="00F00A8D" w:rsidRPr="00E33495" w:rsidRDefault="00F00A8D" w:rsidP="00F00A8D">
      <w:pPr>
        <w:jc w:val="both"/>
      </w:pPr>
      <w:r>
        <w:rPr>
          <w:rStyle w:val="highlighted"/>
          <w:rFonts w:eastAsiaTheme="majorEastAsia"/>
        </w:rPr>
        <w:t xml:space="preserve">„(3) Azon településeknek, amelyek a településfejlesztési koncepcióról, az integrált településfejlesztési stratégiáról és a településrendezési eszközökről, valamint egyes településrendezési sajátos jogintézményekről szóló </w:t>
      </w:r>
      <w:hyperlink r:id="rId4" w:history="1">
        <w:r w:rsidRPr="00E33495">
          <w:rPr>
            <w:rStyle w:val="highlighted"/>
            <w:rFonts w:eastAsiaTheme="majorEastAsia"/>
          </w:rPr>
          <w:t>314/2012. (XI. 8.) Korm. rendelet (a továbbiakban: korábbi R.)</w:t>
        </w:r>
      </w:hyperlink>
      <w:r w:rsidRPr="00E33495">
        <w:rPr>
          <w:rStyle w:val="highlighted"/>
          <w:rFonts w:eastAsiaTheme="majorEastAsia"/>
        </w:rPr>
        <w:t xml:space="preserve"> tartalmi követelményei alapján készítettek településfejlesztési koncepciót, integrált településfejlesztési stratégiát és településrendezési eszközöket – vagy egyáltalán nem készítettek a </w:t>
      </w:r>
      <w:hyperlink r:id="rId5" w:history="1">
        <w:r w:rsidRPr="00E33495">
          <w:rPr>
            <w:rStyle w:val="highlighted"/>
            <w:rFonts w:eastAsiaTheme="majorEastAsia"/>
          </w:rPr>
          <w:t>korábbi R.</w:t>
        </w:r>
      </w:hyperlink>
      <w:r w:rsidRPr="00E33495">
        <w:rPr>
          <w:rStyle w:val="highlighted"/>
          <w:rFonts w:eastAsiaTheme="majorEastAsia"/>
        </w:rPr>
        <w:t xml:space="preserve"> tartalmi követelményeinek megfelelő tervet –, az új településfejlesztési tervüket és településrendezési tervüket legkésőbb 2027. július 1-ig hatályba kell léptetniük, és a 2012. augusztus 6-án hatályos szabályoknak vagy a </w:t>
      </w:r>
      <w:hyperlink r:id="rId6" w:history="1">
        <w:r w:rsidRPr="00E33495">
          <w:rPr>
            <w:rStyle w:val="highlighted"/>
            <w:rFonts w:eastAsiaTheme="majorEastAsia"/>
          </w:rPr>
          <w:t>korábbi R.</w:t>
        </w:r>
      </w:hyperlink>
      <w:r w:rsidRPr="00E33495">
        <w:rPr>
          <w:rStyle w:val="highlighted"/>
          <w:rFonts w:eastAsiaTheme="majorEastAsia"/>
        </w:rPr>
        <w:t>-</w:t>
      </w:r>
      <w:proofErr w:type="spellStart"/>
      <w:r w:rsidRPr="00E33495">
        <w:rPr>
          <w:rStyle w:val="highlighted"/>
          <w:rFonts w:eastAsiaTheme="majorEastAsia"/>
        </w:rPr>
        <w:t>nek</w:t>
      </w:r>
      <w:proofErr w:type="spellEnd"/>
      <w:r w:rsidRPr="00E33495">
        <w:rPr>
          <w:rStyle w:val="highlighted"/>
          <w:rFonts w:eastAsiaTheme="majorEastAsia"/>
        </w:rPr>
        <w:t xml:space="preserve"> megfelelő településfejlesztési koncepciójuk, integrált településfejlesztési stratégiájuk vagy településrendezési eszközeik módosítására 2027. június 30-ig van lehetőségük. Az e rendelkezés hatálybalépésekor a </w:t>
      </w:r>
      <w:hyperlink r:id="rId7" w:history="1">
        <w:r w:rsidRPr="00E33495">
          <w:rPr>
            <w:rStyle w:val="highlighted"/>
            <w:rFonts w:eastAsiaTheme="majorEastAsia"/>
          </w:rPr>
          <w:t>korábbi R.</w:t>
        </w:r>
      </w:hyperlink>
      <w:r w:rsidRPr="00E33495">
        <w:rPr>
          <w:rStyle w:val="highlighted"/>
          <w:rFonts w:eastAsiaTheme="majorEastAsia"/>
        </w:rPr>
        <w:t xml:space="preserve"> tartalmi követelményei alapján folyamatban lévő településrendezési eszközök készítésénél, azok elfogadását követően 2027. június 30-ig maradhatnak hatályban, valamint módosításukra is eddig az időpontig van lehetőség. A 2021. június 30-ig elkészített fővárosi településfejlesztési koncepció, stratégia és településrendezési eszköz – a kerületi településtervek 2027. június 30-ig történő elkészítése érdekében – 2025. december 31-ig maradhat hatályban.</w:t>
      </w:r>
    </w:p>
    <w:p w:rsidR="00F00A8D" w:rsidRPr="00E33495" w:rsidRDefault="00F00A8D" w:rsidP="00F00A8D">
      <w:pPr>
        <w:pStyle w:val="NormlWeb"/>
        <w:spacing w:before="0" w:beforeAutospacing="0" w:after="0" w:afterAutospacing="0"/>
        <w:jc w:val="both"/>
      </w:pPr>
      <w:r w:rsidRPr="00E33495">
        <w:rPr>
          <w:rStyle w:val="highlighted"/>
          <w:rFonts w:eastAsiaTheme="majorEastAsia"/>
        </w:rPr>
        <w:t xml:space="preserve">(4) A településtervek készítése és módosítása, valamint a korábbi településfejlesztési koncepció, integrált településfejlesztési stratégia és településrendezési eszköz módosítása során a településtervek tartalmáról, elkészítésének és elfogadásának rendjéről, valamint egyes településrendezési sajátos jogintézményekről szóló </w:t>
      </w:r>
      <w:hyperlink r:id="rId8" w:history="1">
        <w:r w:rsidRPr="00E33495">
          <w:rPr>
            <w:rStyle w:val="highlighted"/>
            <w:rFonts w:eastAsiaTheme="majorEastAsia"/>
          </w:rPr>
          <w:t>419/2021. (VII. 15.) Korm. rendelet (a továbbiakban: új R.)</w:t>
        </w:r>
      </w:hyperlink>
      <w:r w:rsidRPr="00E33495">
        <w:rPr>
          <w:rStyle w:val="highlighted"/>
          <w:rFonts w:eastAsiaTheme="majorEastAsia"/>
        </w:rPr>
        <w:t xml:space="preserve"> eljárási rendelkezéseit kell alkalmazni.</w:t>
      </w:r>
    </w:p>
    <w:p w:rsidR="00F00A8D" w:rsidRDefault="00F00A8D" w:rsidP="00F00A8D">
      <w:pPr>
        <w:pStyle w:val="NormlWeb"/>
        <w:spacing w:before="0" w:beforeAutospacing="0" w:after="0" w:afterAutospacing="0"/>
        <w:jc w:val="both"/>
      </w:pPr>
      <w:r w:rsidRPr="00E33495">
        <w:rPr>
          <w:rStyle w:val="highlighted"/>
          <w:rFonts w:eastAsiaTheme="majorEastAsia"/>
        </w:rPr>
        <w:t xml:space="preserve">(5) A 2021. július 1-jét megelőzően elfogadott integrált településfejlesztési stratégia és településfejlesztési koncepció, ha megfelel az </w:t>
      </w:r>
      <w:hyperlink r:id="rId9" w:history="1">
        <w:r w:rsidRPr="00E33495">
          <w:rPr>
            <w:rStyle w:val="highlighted"/>
            <w:rFonts w:eastAsiaTheme="majorEastAsia"/>
          </w:rPr>
          <w:t>új R.</w:t>
        </w:r>
      </w:hyperlink>
      <w:r w:rsidRPr="00E33495">
        <w:rPr>
          <w:rStyle w:val="highlighted"/>
          <w:rFonts w:eastAsiaTheme="majorEastAsia"/>
        </w:rPr>
        <w:t xml:space="preserve"> szerinti településfejlesztési terv tartalmi követelményeinek, 2027. június 30-ig településfejlesztési tervként felhasználható. Ha a település nem készített 2021. július 1-jét megelőzően integrált településfejlesztési stratégiát vagy az nem felel meg az </w:t>
      </w:r>
      <w:hyperlink r:id="rId10" w:history="1">
        <w:r w:rsidRPr="00E33495">
          <w:rPr>
            <w:rStyle w:val="highlighted"/>
            <w:rFonts w:eastAsiaTheme="majorEastAsia"/>
          </w:rPr>
          <w:t>új R.</w:t>
        </w:r>
      </w:hyperlink>
      <w:r w:rsidRPr="00E33495">
        <w:rPr>
          <w:rStyle w:val="highlighted"/>
          <w:rFonts w:eastAsiaTheme="majorEastAsia"/>
        </w:rPr>
        <w:t xml:space="preserve"> követelményeinek, az </w:t>
      </w:r>
      <w:hyperlink r:id="rId11" w:history="1">
        <w:r w:rsidRPr="00E33495">
          <w:rPr>
            <w:rStyle w:val="highlighted"/>
            <w:rFonts w:eastAsiaTheme="majorEastAsia"/>
          </w:rPr>
          <w:t>új R.</w:t>
        </w:r>
      </w:hyperlink>
      <w:r w:rsidRPr="00E33495">
        <w:rPr>
          <w:rStyle w:val="highlighted"/>
          <w:rFonts w:eastAsiaTheme="majorEastAsia"/>
        </w:rPr>
        <w:t>-</w:t>
      </w:r>
      <w:proofErr w:type="spellStart"/>
      <w:r w:rsidRPr="00E33495">
        <w:rPr>
          <w:rStyle w:val="highlighted"/>
          <w:rFonts w:eastAsiaTheme="majorEastAsia"/>
        </w:rPr>
        <w:t>nek</w:t>
      </w:r>
      <w:proofErr w:type="spellEnd"/>
      <w:r w:rsidRPr="00E33495">
        <w:rPr>
          <w:rStyle w:val="highlighted"/>
          <w:rFonts w:eastAsiaTheme="majorEastAsia"/>
        </w:rPr>
        <w:t xml:space="preserve"> való átm</w:t>
      </w:r>
      <w:r>
        <w:rPr>
          <w:rStyle w:val="highlighted"/>
          <w:rFonts w:eastAsiaTheme="majorEastAsia"/>
        </w:rPr>
        <w:t>eneti megfelelés érdekében a szükséges kiegészítések elkészítésével településfejlesztési tervnek tekintendő integrált településfejlesztési stratégiát készíthet, amely 2027. június 30-ig hatályos.</w:t>
      </w:r>
    </w:p>
    <w:p w:rsidR="00F00A8D" w:rsidRDefault="00F00A8D" w:rsidP="00F00A8D">
      <w:pPr>
        <w:pStyle w:val="NormlWeb"/>
        <w:spacing w:before="0" w:beforeAutospacing="0" w:after="0" w:afterAutospacing="0"/>
        <w:jc w:val="both"/>
      </w:pPr>
      <w:r>
        <w:rPr>
          <w:rStyle w:val="highlighted"/>
          <w:rFonts w:eastAsiaTheme="majorEastAsia"/>
        </w:rPr>
        <w:t xml:space="preserve">(6) </w:t>
      </w:r>
      <w:r w:rsidRPr="00E33495">
        <w:rPr>
          <w:rStyle w:val="highlighted"/>
          <w:rFonts w:eastAsiaTheme="majorEastAsia"/>
          <w:i/>
        </w:rPr>
        <w:t>Az e rendelkezés hatálybalépése előtt elfogadott településképi rendeletet 2027. június 30-ig kell a helyi építési szabályzatba beépíteni.</w:t>
      </w:r>
      <w:r>
        <w:rPr>
          <w:rStyle w:val="highlighted"/>
          <w:rFonts w:eastAsiaTheme="majorEastAsia"/>
        </w:rPr>
        <w:t xml:space="preserve"> A helyi emlékek egyedi és területi védelmére, védetté nyilvánítására és a védettség megszüntetésére vonatkozó követelményeket a megyei jogú </w:t>
      </w:r>
      <w:r>
        <w:rPr>
          <w:rStyle w:val="highlighted"/>
          <w:rFonts w:eastAsiaTheme="majorEastAsia"/>
        </w:rPr>
        <w:lastRenderedPageBreak/>
        <w:t>városban, a fővárosban és a fővárosi kerületekben külön helyi védelmi rendelet is tartalmazhatja. Helyi emlékké nyilvánításra csak abban az esetben kerülhet sor, ha a képviselőtestületi döntéshozatal során a képviselőtestület elé terjesztették a helyi emlékre vonatkozóan a védelem szükségességét alátámasztó szakértői dokumentációt is.</w:t>
      </w:r>
    </w:p>
    <w:p w:rsidR="00F00A8D" w:rsidRDefault="00F00A8D" w:rsidP="00F00A8D">
      <w:pPr>
        <w:pStyle w:val="NormlWeb"/>
        <w:spacing w:before="0" w:beforeAutospacing="0" w:after="0" w:afterAutospacing="0"/>
        <w:jc w:val="both"/>
      </w:pPr>
      <w:r>
        <w:rPr>
          <w:rStyle w:val="highlighted"/>
          <w:rFonts w:eastAsiaTheme="majorEastAsia"/>
        </w:rPr>
        <w:t>(7) A 76. § (10)–(13) bekezdésében foglaltakat e rendelkezés hatálybalépésekor folyamatban lévő településterv készítéseknél és módosításoknál, valamint a folyamatban lévő hatósági eljárásokban is alkalmazni kell.”</w:t>
      </w:r>
    </w:p>
    <w:p w:rsidR="00F00A8D" w:rsidRDefault="00F00A8D" w:rsidP="00F00A8D">
      <w:pPr>
        <w:jc w:val="both"/>
      </w:pPr>
    </w:p>
    <w:p w:rsidR="00B356F5" w:rsidRPr="00B356F5" w:rsidRDefault="00B356F5" w:rsidP="00B356F5">
      <w:pPr>
        <w:jc w:val="both"/>
      </w:pPr>
      <w:r w:rsidRPr="00B356F5">
        <w:rPr>
          <w:bCs/>
        </w:rPr>
        <w:t>2021. július 1-től már az új jogszabályoknak megfelelően</w:t>
      </w:r>
      <w:r w:rsidRPr="00B356F5">
        <w:t xml:space="preserve"> teljes településre csak Településterv (Településfejlesztési terv és Településrendezési terv) készülhet. </w:t>
      </w:r>
    </w:p>
    <w:p w:rsidR="00B356F5" w:rsidRPr="00B356F5" w:rsidRDefault="00B356F5" w:rsidP="00B356F5">
      <w:pPr>
        <w:pStyle w:val="NormlWeb"/>
        <w:spacing w:before="0" w:beforeAutospacing="0" w:after="0" w:afterAutospacing="0"/>
        <w:jc w:val="both"/>
        <w:rPr>
          <w:rStyle w:val="highlighted"/>
          <w:rFonts w:eastAsiaTheme="majorEastAsia"/>
        </w:rPr>
      </w:pPr>
      <w:r w:rsidRPr="00B356F5">
        <w:rPr>
          <w:rStyle w:val="highlighted"/>
          <w:rFonts w:eastAsiaTheme="majorEastAsia"/>
        </w:rPr>
        <w:t xml:space="preserve">A fentiek értelmében minden településen el kell készíteni az új Településtervet - mely gyakorlatilag a hatályos településrendezési eszközök felülvizsgálata </w:t>
      </w:r>
      <w:proofErr w:type="gramStart"/>
      <w:r w:rsidRPr="00B356F5">
        <w:rPr>
          <w:rStyle w:val="highlighted"/>
          <w:rFonts w:eastAsiaTheme="majorEastAsia"/>
        </w:rPr>
        <w:t>-  és</w:t>
      </w:r>
      <w:proofErr w:type="gramEnd"/>
      <w:r w:rsidRPr="00B356F5">
        <w:rPr>
          <w:rStyle w:val="highlighted"/>
          <w:rFonts w:eastAsiaTheme="majorEastAsia"/>
        </w:rPr>
        <w:t xml:space="preserve"> hatályba kell léptetni 2027. június 31-ig. </w:t>
      </w:r>
    </w:p>
    <w:p w:rsidR="00B356F5" w:rsidRPr="00B356F5" w:rsidRDefault="00B356F5" w:rsidP="00B356F5">
      <w:pPr>
        <w:pStyle w:val="NormlWeb"/>
        <w:shd w:val="clear" w:color="auto" w:fill="FFFFFF"/>
        <w:spacing w:before="0" w:beforeAutospacing="0" w:after="0" w:afterAutospacing="0"/>
        <w:jc w:val="both"/>
      </w:pPr>
      <w:r w:rsidRPr="00B356F5">
        <w:t xml:space="preserve">A Településterv, új rendezési tervi műfaj, melyhez új jogszabályi környezet, új fogalmak tartoznak. </w:t>
      </w:r>
      <w:r w:rsidRPr="00B356F5">
        <w:rPr>
          <w:color w:val="222222"/>
        </w:rPr>
        <w:t>Az országos településrendezési és építési követelményekről szóló 253/1997. (XII. 20.) Korm. rendelet (OTÉK)</w:t>
      </w:r>
      <w:r w:rsidRPr="00B356F5">
        <w:rPr>
          <w:bCs/>
          <w:color w:val="222222"/>
        </w:rPr>
        <w:t xml:space="preserve"> </w:t>
      </w:r>
      <w:r w:rsidRPr="00B356F5">
        <w:rPr>
          <w:color w:val="222222"/>
        </w:rPr>
        <w:t xml:space="preserve"> helyébe </w:t>
      </w:r>
      <w:r w:rsidRPr="00B356F5">
        <w:rPr>
          <w:bCs/>
        </w:rPr>
        <w:t>a településrendezési és építési követelmények alapszabályzatáról szóló 280/2024. (IX.30.) Kormányrendelet (TÉKA) lépett</w:t>
      </w:r>
      <w:r w:rsidRPr="00B356F5">
        <w:t xml:space="preserve">. </w:t>
      </w:r>
    </w:p>
    <w:p w:rsidR="00B356F5" w:rsidRPr="00B356F5" w:rsidRDefault="00B356F5" w:rsidP="00B356F5">
      <w:pPr>
        <w:jc w:val="both"/>
      </w:pPr>
    </w:p>
    <w:p w:rsidR="00B356F5" w:rsidRPr="00B356F5" w:rsidRDefault="00B356F5" w:rsidP="00B356F5">
      <w:pPr>
        <w:jc w:val="both"/>
      </w:pPr>
      <w:r w:rsidRPr="00B356F5">
        <w:t xml:space="preserve">A </w:t>
      </w:r>
      <w:proofErr w:type="spellStart"/>
      <w:r w:rsidRPr="00B356F5">
        <w:t>Méptv</w:t>
      </w:r>
      <w:proofErr w:type="spellEnd"/>
      <w:r w:rsidRPr="00B356F5">
        <w:t xml:space="preserve">. szerint a </w:t>
      </w:r>
      <w:r w:rsidRPr="00B356F5">
        <w:rPr>
          <w:bCs/>
        </w:rPr>
        <w:t>Helyi Építési Szabályzatnak (továbbiakban HÉSZ) kell tartalmaznia a településképi követelményeket és a településkép-érvényesítési eszközöket, így a településképi rendeletek (TKR) megszűnnek és tartalmuk beépül a helyi építési szabályzatba</w:t>
      </w:r>
      <w:r w:rsidRPr="00B356F5">
        <w:t xml:space="preserve">. Ugyanakkor a településképi arculati kézikönyvek megmaradnak. </w:t>
      </w:r>
    </w:p>
    <w:p w:rsidR="00B356F5" w:rsidRDefault="00B356F5" w:rsidP="00F00A8D">
      <w:pPr>
        <w:jc w:val="both"/>
      </w:pPr>
    </w:p>
    <w:p w:rsidR="00B356F5" w:rsidRDefault="00B356F5" w:rsidP="00B356F5">
      <w:pPr>
        <w:jc w:val="both"/>
      </w:pPr>
      <w:r>
        <w:t xml:space="preserve">Köveskál község hatályos településrendezési eszközei 2022-ben kerültek elfogadásra, ekkor készült el a felülvizsgálat, a Helyi Építési Szabályzat a 18/2022. (XII.14.) önkormányzati rendelettel került elfogadásra. </w:t>
      </w:r>
    </w:p>
    <w:p w:rsidR="00B356F5" w:rsidRDefault="00B356F5" w:rsidP="00B356F5">
      <w:pPr>
        <w:jc w:val="both"/>
      </w:pPr>
      <w:r>
        <w:t xml:space="preserve">A friss, 3 éves terv ellenére sajnos itt is el kell készíteni 2027. június 31-ig az új Településtervet. </w:t>
      </w:r>
    </w:p>
    <w:p w:rsidR="00B356F5" w:rsidRDefault="00B356F5" w:rsidP="00B356F5">
      <w:pPr>
        <w:jc w:val="both"/>
      </w:pPr>
      <w:r>
        <w:t xml:space="preserve">Annyiból könnyebb azonban a település helyzete, hogy a hatályos terv már a most hatályos területrendezési tervek alapján készült el, azaz annak most is megfelelnek a szabályozási tervek, azonban kisebb pontosítások szükségesek. Településfejlesztési terv elkészítése is szükséges valamint új HÉSZ-t kell alkotni a TÉKA alapján, mely már tartalmazza a TKR-ben foglalt követelményeket is. </w:t>
      </w:r>
    </w:p>
    <w:p w:rsidR="00F00A8D" w:rsidRDefault="00F00A8D" w:rsidP="00F00A8D">
      <w:pPr>
        <w:jc w:val="both"/>
      </w:pPr>
    </w:p>
    <w:p w:rsidR="00F00A8D" w:rsidRDefault="00F00A8D" w:rsidP="00F00A8D">
      <w:pPr>
        <w:jc w:val="both"/>
      </w:pPr>
      <w:r>
        <w:t>Mint Önök előtt is ismeretes a településterv módosítása hosszabb folyamatot vesz igénybe, így annak elindítása, kezdeményezése időben meg kell történjen. Továbbá az eljárás lefolytatásához jogosultsággal rendelkező településtervező megbízása is szükséges, mely költség – a korábbi ismeretek alapján- jelentős lehet, melyet az Önkormányzatoknak tervezni, majd biztosítani kell.</w:t>
      </w:r>
    </w:p>
    <w:p w:rsidR="00F00A8D" w:rsidRDefault="00F00A8D" w:rsidP="00F00A8D">
      <w:pPr>
        <w:shd w:val="clear" w:color="auto" w:fill="FFFFFF"/>
        <w:jc w:val="both"/>
      </w:pPr>
    </w:p>
    <w:p w:rsidR="00F00A8D" w:rsidRDefault="00F00A8D" w:rsidP="00F00A8D">
      <w:pPr>
        <w:ind w:right="72"/>
        <w:jc w:val="both"/>
        <w:rPr>
          <w:bCs/>
        </w:rPr>
      </w:pPr>
      <w:r>
        <w:rPr>
          <w:bCs/>
        </w:rPr>
        <w:t>Fentiek alapján kérem, hozzák meg döntésüket.</w:t>
      </w:r>
    </w:p>
    <w:p w:rsidR="00F00A8D" w:rsidRDefault="00F00A8D" w:rsidP="00F00A8D">
      <w:pPr>
        <w:ind w:right="72"/>
        <w:jc w:val="both"/>
        <w:rPr>
          <w:bCs/>
        </w:rPr>
      </w:pPr>
    </w:p>
    <w:p w:rsidR="00F00A8D" w:rsidRDefault="00F00A8D" w:rsidP="00F00A8D">
      <w:pPr>
        <w:ind w:right="72"/>
        <w:jc w:val="center"/>
        <w:rPr>
          <w:b/>
        </w:rPr>
      </w:pPr>
      <w:r>
        <w:rPr>
          <w:b/>
        </w:rPr>
        <w:t xml:space="preserve">KÖVESKÁL </w:t>
      </w:r>
      <w:r w:rsidRPr="00F85D46">
        <w:rPr>
          <w:b/>
        </w:rPr>
        <w:t>KÖZSÉG ÖNKORMÁNYZATA</w:t>
      </w:r>
    </w:p>
    <w:p w:rsidR="00F00A8D" w:rsidRPr="00F85D46" w:rsidRDefault="00F00A8D" w:rsidP="00F00A8D">
      <w:pPr>
        <w:ind w:right="72"/>
        <w:jc w:val="center"/>
        <w:rPr>
          <w:b/>
        </w:rPr>
      </w:pPr>
      <w:r w:rsidRPr="00F85D46">
        <w:rPr>
          <w:b/>
        </w:rPr>
        <w:t xml:space="preserve"> KÉPVISELŐ-TESTÜLETÉNEK</w:t>
      </w:r>
    </w:p>
    <w:p w:rsidR="00F00A8D" w:rsidRPr="00F85D46" w:rsidRDefault="00F00A8D" w:rsidP="00F00A8D">
      <w:pPr>
        <w:jc w:val="center"/>
        <w:rPr>
          <w:b/>
        </w:rPr>
      </w:pPr>
      <w:r>
        <w:rPr>
          <w:b/>
        </w:rPr>
        <w:t>…./2026</w:t>
      </w:r>
      <w:r w:rsidRPr="00F85D46">
        <w:rPr>
          <w:b/>
        </w:rPr>
        <w:t>. (….) HATÁROZATA</w:t>
      </w:r>
    </w:p>
    <w:p w:rsidR="00F00A8D" w:rsidRPr="00F85D46" w:rsidRDefault="00F00A8D" w:rsidP="00F00A8D">
      <w:pPr>
        <w:jc w:val="center"/>
        <w:rPr>
          <w:b/>
        </w:rPr>
      </w:pPr>
    </w:p>
    <w:p w:rsidR="00F00A8D" w:rsidRPr="003F02E5" w:rsidRDefault="00F00A8D" w:rsidP="00F00A8D">
      <w:pPr>
        <w:jc w:val="center"/>
        <w:rPr>
          <w:b/>
          <w:i/>
        </w:rPr>
      </w:pPr>
      <w:r w:rsidRPr="003F02E5">
        <w:rPr>
          <w:b/>
          <w:i/>
        </w:rPr>
        <w:t>településrendezési eszközök/településtervek felülvizsgálatáról</w:t>
      </w:r>
    </w:p>
    <w:p w:rsidR="00F00A8D" w:rsidRPr="00A86DF3" w:rsidRDefault="00F00A8D" w:rsidP="00F00A8D">
      <w:pPr>
        <w:rPr>
          <w:color w:val="FF0000"/>
        </w:rPr>
      </w:pPr>
    </w:p>
    <w:p w:rsidR="00F00A8D" w:rsidRPr="003F02E5" w:rsidRDefault="00F00A8D" w:rsidP="00F00A8D">
      <w:pPr>
        <w:widowControl w:val="0"/>
        <w:autoSpaceDE w:val="0"/>
        <w:autoSpaceDN w:val="0"/>
        <w:adjustRightInd w:val="0"/>
        <w:jc w:val="both"/>
      </w:pPr>
      <w:r>
        <w:t>Köveskál</w:t>
      </w:r>
      <w:r w:rsidRPr="003F02E5">
        <w:t xml:space="preserve"> Község Önkormányzatának Képviselő-testülete</w:t>
      </w:r>
      <w:r>
        <w:t xml:space="preserve"> az alábbi döntést </w:t>
      </w:r>
      <w:proofErr w:type="gramStart"/>
      <w:r>
        <w:t xml:space="preserve">hozza: </w:t>
      </w:r>
      <w:r w:rsidRPr="003F02E5">
        <w:t xml:space="preserve"> …….</w:t>
      </w:r>
      <w:proofErr w:type="gramEnd"/>
      <w:r w:rsidRPr="003F02E5">
        <w:t>.</w:t>
      </w:r>
    </w:p>
    <w:p w:rsidR="00F00A8D" w:rsidRDefault="00F00A8D" w:rsidP="00F00A8D">
      <w:pPr>
        <w:widowControl w:val="0"/>
        <w:autoSpaceDE w:val="0"/>
        <w:autoSpaceDN w:val="0"/>
        <w:adjustRightInd w:val="0"/>
        <w:jc w:val="both"/>
      </w:pPr>
    </w:p>
    <w:p w:rsidR="00F00A8D" w:rsidRPr="00353F45" w:rsidRDefault="00F00A8D" w:rsidP="00F00A8D">
      <w:pPr>
        <w:rPr>
          <w:b/>
        </w:rPr>
      </w:pPr>
      <w:r w:rsidRPr="00353F45">
        <w:rPr>
          <w:b/>
        </w:rPr>
        <w:t xml:space="preserve">Felelős: </w:t>
      </w:r>
      <w:r>
        <w:rPr>
          <w:b/>
        </w:rPr>
        <w:t xml:space="preserve">Györffy Szabolcs Zoltán </w:t>
      </w:r>
      <w:r w:rsidRPr="00353F45">
        <w:rPr>
          <w:b/>
        </w:rPr>
        <w:t>polgármester</w:t>
      </w:r>
    </w:p>
    <w:p w:rsidR="00F00A8D" w:rsidRPr="00353F45" w:rsidRDefault="00F00A8D" w:rsidP="00F00A8D">
      <w:pPr>
        <w:rPr>
          <w:b/>
        </w:rPr>
      </w:pPr>
      <w:r w:rsidRPr="00353F45">
        <w:rPr>
          <w:b/>
        </w:rPr>
        <w:t xml:space="preserve">Határidő: </w:t>
      </w:r>
      <w:r>
        <w:rPr>
          <w:b/>
        </w:rPr>
        <w:t>folyamatos</w:t>
      </w:r>
    </w:p>
    <w:p w:rsidR="00F00A8D" w:rsidRDefault="00F00A8D" w:rsidP="00F00A8D"/>
    <w:p w:rsidR="00741A23" w:rsidRDefault="00741A23"/>
    <w:sectPr w:rsidR="00741A23" w:rsidSect="004E639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8D"/>
    <w:rsid w:val="00381F39"/>
    <w:rsid w:val="006B13C4"/>
    <w:rsid w:val="00741A23"/>
    <w:rsid w:val="00B356F5"/>
    <w:rsid w:val="00BA0BB1"/>
    <w:rsid w:val="00F00A8D"/>
    <w:rsid w:val="00F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ADDE"/>
  <w15:chartTrackingRefBased/>
  <w15:docId w15:val="{92072049-E15D-4C1E-9284-012CE10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0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00A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00A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highlighted">
    <w:name w:val="highlighted"/>
    <w:basedOn w:val="Bekezdsalapbettpusa"/>
    <w:rsid w:val="00F00A8D"/>
  </w:style>
  <w:style w:type="paragraph" w:styleId="NormlWeb">
    <w:name w:val="Normal (Web)"/>
    <w:basedOn w:val="Norml"/>
    <w:unhideWhenUsed/>
    <w:rsid w:val="00F00A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1-419-20-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12-314-20-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2-314-20-22" TargetMode="External"/><Relationship Id="rId11" Type="http://schemas.openxmlformats.org/officeDocument/2006/relationships/hyperlink" Target="https://njt.hu/jogszabaly/2021-419-20-22" TargetMode="External"/><Relationship Id="rId5" Type="http://schemas.openxmlformats.org/officeDocument/2006/relationships/hyperlink" Target="https://njt.hu/jogszabaly/2012-314-20-22" TargetMode="External"/><Relationship Id="rId10" Type="http://schemas.openxmlformats.org/officeDocument/2006/relationships/hyperlink" Target="https://njt.hu/jogszabaly/2021-419-20-22" TargetMode="External"/><Relationship Id="rId4" Type="http://schemas.openxmlformats.org/officeDocument/2006/relationships/hyperlink" Target="https://njt.hu/jogszabaly/2012-314-20-22" TargetMode="External"/><Relationship Id="rId9" Type="http://schemas.openxmlformats.org/officeDocument/2006/relationships/hyperlink" Target="https://njt.hu/jogszabaly/2021-419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6018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3</cp:revision>
  <dcterms:created xsi:type="dcterms:W3CDTF">2026-02-06T07:15:00Z</dcterms:created>
  <dcterms:modified xsi:type="dcterms:W3CDTF">2026-02-06T11:48:00Z</dcterms:modified>
</cp:coreProperties>
</file>