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13EA" w14:textId="75BF8A96" w:rsidR="001E4F1D" w:rsidRDefault="00910D67" w:rsidP="00F44F2E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1</w:t>
      </w:r>
      <w:r w:rsidR="00A12059">
        <w:rPr>
          <w:b/>
        </w:rPr>
        <w:t>. N</w:t>
      </w:r>
      <w:r w:rsidR="00F44F2E">
        <w:rPr>
          <w:b/>
        </w:rPr>
        <w:t>apirend</w:t>
      </w:r>
    </w:p>
    <w:p w14:paraId="27F0E15C" w14:textId="3DB91CCC" w:rsidR="003D08C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8078B9">
        <w:rPr>
          <w:b/>
        </w:rPr>
        <w:t>E l ő t e r j e s z t é s</w:t>
      </w:r>
    </w:p>
    <w:p w14:paraId="7996294F" w14:textId="77777777" w:rsidR="00EF06A4" w:rsidRDefault="00EF06A4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14:paraId="75AD249E" w14:textId="4485CEFB" w:rsidR="001E4F1D" w:rsidRDefault="001E4F1D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Balatonhenye Község Önkormányzata </w:t>
      </w:r>
      <w:r w:rsidR="00F44F2E">
        <w:t>Képviselő-testületének</w:t>
      </w:r>
    </w:p>
    <w:p w14:paraId="79A486FD" w14:textId="77777777" w:rsidR="00F44F2E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color w:val="000000"/>
        </w:rPr>
      </w:pPr>
      <w:r>
        <w:t xml:space="preserve">Kékkút Község Önkormányzata </w:t>
      </w:r>
      <w:r w:rsidR="00F44F2E">
        <w:t>Képviselő-testületének</w:t>
      </w:r>
      <w:r w:rsidR="00F44F2E" w:rsidRPr="00DC2CE8">
        <w:rPr>
          <w:color w:val="000000"/>
        </w:rPr>
        <w:t xml:space="preserve"> </w:t>
      </w:r>
    </w:p>
    <w:p w14:paraId="7C0C1550" w14:textId="7C003DF4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DC2CE8">
        <w:rPr>
          <w:color w:val="000000"/>
        </w:rPr>
        <w:t xml:space="preserve">Kővágóörs Község Önkormányzata </w:t>
      </w:r>
      <w:r w:rsidR="00F44F2E">
        <w:t>Képviselő-testületének</w:t>
      </w:r>
    </w:p>
    <w:p w14:paraId="769A9066" w14:textId="64B03AAA" w:rsidR="00AF3EC0" w:rsidRPr="006932C1" w:rsidRDefault="00AF3EC0" w:rsidP="00AF3EC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Önkormányzata </w:t>
      </w:r>
      <w:r w:rsidR="00F44F2E">
        <w:t>Képviselő-testületének</w:t>
      </w:r>
    </w:p>
    <w:p w14:paraId="22A2A074" w14:textId="1937FD3F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Község Önkormányzata </w:t>
      </w:r>
      <w:r w:rsidR="00F44F2E">
        <w:t>Képviselő-testületének</w:t>
      </w:r>
    </w:p>
    <w:p w14:paraId="0F4D3112" w14:textId="6B8351EE" w:rsidR="003D08CE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 </w:t>
      </w:r>
      <w:r w:rsidR="003D08CE">
        <w:t>Salföld Község</w:t>
      </w:r>
      <w:r w:rsidR="003D08CE" w:rsidRPr="006932C1">
        <w:t xml:space="preserve"> Önkormányzata </w:t>
      </w:r>
      <w:r w:rsidR="00F44F2E">
        <w:t>Képviselő-testületének</w:t>
      </w:r>
    </w:p>
    <w:p w14:paraId="4FA692E2" w14:textId="77777777" w:rsidR="00F44F2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Önkormányzata </w:t>
      </w:r>
      <w:r w:rsidR="00F44F2E">
        <w:t xml:space="preserve">Képviselő-testületének </w:t>
      </w:r>
    </w:p>
    <w:p w14:paraId="09D36F94" w14:textId="03867DEE" w:rsidR="00802B37" w:rsidRDefault="00802B37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</w:t>
      </w:r>
      <w:r w:rsidR="006328A9">
        <w:t>2</w:t>
      </w:r>
      <w:r w:rsidR="00044CE5">
        <w:t>6</w:t>
      </w:r>
      <w:r>
        <w:t xml:space="preserve">. </w:t>
      </w:r>
      <w:r w:rsidR="008D7DCE">
        <w:t xml:space="preserve">február </w:t>
      </w:r>
      <w:r w:rsidR="00044CE5">
        <w:t>10</w:t>
      </w:r>
      <w:r w:rsidR="008D7DCE">
        <w:t>-</w:t>
      </w:r>
      <w:r>
        <w:t>i együttes ülésére</w:t>
      </w:r>
    </w:p>
    <w:p w14:paraId="70463D7E" w14:textId="77777777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14:paraId="51B1F16D" w14:textId="3BCF0585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8D334F">
        <w:rPr>
          <w:u w:val="single"/>
        </w:rPr>
        <w:t>Tárgy</w:t>
      </w:r>
      <w:r w:rsidRPr="008D334F">
        <w:t>:</w:t>
      </w:r>
      <w:r>
        <w:t xml:space="preserve"> A Kővágóörsi Közös Önkormányzati Hivatal 20</w:t>
      </w:r>
      <w:r w:rsidR="00EC6AB0">
        <w:t>2</w:t>
      </w:r>
      <w:r w:rsidR="00044CE5">
        <w:t>6</w:t>
      </w:r>
      <w:r>
        <w:t>. évi költségvetése, tájékoztatási kötelezettség</w:t>
      </w:r>
      <w:r w:rsidRPr="006932C1">
        <w:t xml:space="preserve"> </w:t>
      </w:r>
    </w:p>
    <w:p w14:paraId="3287B6BE" w14:textId="7ADA8BB9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Előterjesztő</w:t>
      </w:r>
      <w:r w:rsidRPr="006932C1">
        <w:t xml:space="preserve">: </w:t>
      </w:r>
      <w:r w:rsidR="00EC6AB0">
        <w:t xml:space="preserve">Dr. Szabó Tímea </w:t>
      </w:r>
      <w:r w:rsidR="00F44F2E">
        <w:t>címzetes fő</w:t>
      </w:r>
      <w:r w:rsidR="00EC6AB0">
        <w:t>jegyző</w:t>
      </w:r>
    </w:p>
    <w:p w14:paraId="1B7A7031" w14:textId="77777777" w:rsidR="00EC6AB0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Előkészítette:</w:t>
      </w:r>
      <w:r>
        <w:t xml:space="preserve"> </w:t>
      </w:r>
      <w:r w:rsidR="00EC6AB0">
        <w:t>Kántorné Fülöp Szilvia</w:t>
      </w:r>
      <w:r w:rsidRPr="006932C1">
        <w:t xml:space="preserve"> pénzügyi ügyintéző </w:t>
      </w:r>
    </w:p>
    <w:p w14:paraId="432EC11F" w14:textId="77777777" w:rsidR="007F6465" w:rsidRPr="00FA0778" w:rsidRDefault="007F6465" w:rsidP="007F6465">
      <w:pPr>
        <w:pStyle w:val="lfej"/>
        <w:jc w:val="center"/>
        <w:rPr>
          <w:rFonts w:ascii="Lucida Sans Unicode" w:hAnsi="Lucida Sans Unicode"/>
          <w:b/>
        </w:rPr>
      </w:pPr>
    </w:p>
    <w:p w14:paraId="73B39A60" w14:textId="77777777" w:rsidR="003D08CE" w:rsidRPr="00227001" w:rsidRDefault="003D08CE" w:rsidP="003D08CE">
      <w:pPr>
        <w:rPr>
          <w:b/>
        </w:rPr>
      </w:pPr>
      <w:r w:rsidRPr="00227001">
        <w:rPr>
          <w:b/>
        </w:rPr>
        <w:t>Tisztelt Képviselő-testületek!</w:t>
      </w:r>
    </w:p>
    <w:p w14:paraId="4C364617" w14:textId="77777777" w:rsidR="007F6465" w:rsidRDefault="007F6465" w:rsidP="007F6465">
      <w:pPr>
        <w:pStyle w:val="lfej"/>
        <w:jc w:val="both"/>
        <w:rPr>
          <w:rFonts w:ascii="Lucida Sans Unicode" w:hAnsi="Lucida Sans Unicode"/>
          <w:color w:val="7030A0"/>
        </w:rPr>
      </w:pPr>
    </w:p>
    <w:p w14:paraId="4F941279" w14:textId="77777777" w:rsidR="0017266C" w:rsidRPr="00EC6DCE" w:rsidRDefault="0017266C" w:rsidP="0017266C">
      <w:pPr>
        <w:jc w:val="both"/>
      </w:pPr>
      <w:r w:rsidRPr="00EC6DCE">
        <w:t>A költségvetés készítésével kapcsolatos alapvető előírásokat az államháztartásról szóló 2011. évi CXCV. törvény (továbbiakban: Áht.), a részletszabályokat az államháztartásról szóló törvény végrehajtásáról szóló 368/2011. (XII.31.) Kormányrendelet határozza meg.</w:t>
      </w:r>
    </w:p>
    <w:p w14:paraId="7E958558" w14:textId="0A27C112" w:rsidR="0017266C" w:rsidRPr="00EC6DCE" w:rsidRDefault="0017266C" w:rsidP="0017266C">
      <w:pPr>
        <w:jc w:val="both"/>
        <w:rPr>
          <w:color w:val="FF0000"/>
        </w:rPr>
      </w:pPr>
      <w:r w:rsidRPr="00EC6DCE">
        <w:t xml:space="preserve">A Magyarország helyi önkormányzatairól szóló 2011. évi CLXXXIX. törvény (továbbiakban: </w:t>
      </w:r>
      <w:proofErr w:type="spellStart"/>
      <w:r w:rsidRPr="00EC6DCE">
        <w:t>Mötv</w:t>
      </w:r>
      <w:proofErr w:type="spellEnd"/>
      <w:r w:rsidRPr="00EC6DCE">
        <w:t>.) 111.§ (2) bekezdése alapján a helyi önkormányzat gazdálkodásának alapja az éves költségvetése, az önkormányzatok működésének, gazdálkodásának kereteit alapjaiban az elfogadott költségvetésük határozza meg, ebből finanszírozza és látja el törvényben meghatározott kötelező, valamint a kötelező feladatai ellátását n</w:t>
      </w:r>
      <w:r w:rsidR="00EF06A4">
        <w:t xml:space="preserve">em veszélyeztető önként vállalt </w:t>
      </w:r>
      <w:r w:rsidRPr="00EC6DCE">
        <w:t xml:space="preserve">feladatait. </w:t>
      </w:r>
    </w:p>
    <w:p w14:paraId="704235BC" w14:textId="77777777" w:rsidR="0017266C" w:rsidRDefault="0017266C" w:rsidP="0017266C">
      <w:pPr>
        <w:widowControl w:val="0"/>
        <w:jc w:val="both"/>
      </w:pPr>
    </w:p>
    <w:p w14:paraId="4929758F" w14:textId="77777777" w:rsidR="0017266C" w:rsidRDefault="0017266C" w:rsidP="0017266C">
      <w:pPr>
        <w:widowControl w:val="0"/>
        <w:jc w:val="both"/>
      </w:pPr>
      <w:r w:rsidRPr="00EC6DCE">
        <w:t>Az Áht. 24. § (2) bekezdése szerint a jegyző a költségvetési rendelettervezetet előkészíti, a 24.§ (3) bekezdésben foglaltak szerint a polgármester a jegyző által a (2) bekezdés szerint előkészített költségvetési rendelettervezetet február 15-ig nyújtja be a képviselő-testületnek.</w:t>
      </w:r>
    </w:p>
    <w:p w14:paraId="37145A52" w14:textId="77777777" w:rsidR="0017266C" w:rsidRDefault="0017266C" w:rsidP="0017266C">
      <w:pPr>
        <w:widowControl w:val="0"/>
        <w:jc w:val="both"/>
      </w:pPr>
    </w:p>
    <w:p w14:paraId="65A7E6CB" w14:textId="27534E01" w:rsidR="0017266C" w:rsidRDefault="0017266C" w:rsidP="0017266C">
      <w:pPr>
        <w:widowControl w:val="0"/>
        <w:jc w:val="both"/>
      </w:pPr>
      <w:r>
        <w:t xml:space="preserve">Az Áht. 23. § (2) bekezdés b) pontja alapján a helyi önkormányzat költségvetése tartalmazza </w:t>
      </w:r>
      <w:proofErr w:type="gramStart"/>
      <w:r>
        <w:t>a</w:t>
      </w:r>
      <w:proofErr w:type="gramEnd"/>
      <w:r>
        <w:t xml:space="preserve"> </w:t>
      </w:r>
      <w:proofErr w:type="gramStart"/>
      <w:r>
        <w:t>helyi</w:t>
      </w:r>
      <w:proofErr w:type="gramEnd"/>
      <w:r>
        <w:t xml:space="preserve"> önkormányzat által irányított költségvetési szervek költségvetési bevételi előirányzatait és költségvetési kiadási előirányzatait kiemelt előirányzatok, valamint kötelező feladatok, önként vállalt feladatok és államigazgatási feladatok szerinti bontásban. A</w:t>
      </w:r>
      <w:r w:rsidRPr="00EC6DCE">
        <w:t>z államháztartásról szóló törvény végrehajtásáról szóló 368/2011. (XII.31.) Kormányrendelet</w:t>
      </w:r>
      <w:r>
        <w:t xml:space="preserve"> 1. melléklet II. 1. b) pontja alapján az irányító szerv a közös önkormányzati hivatal esetében a közös önkormányzati hivatal székhelye szerinti helyi önkormányzat képviselő-testülete. E rendelkezések alapján a Kővágóörsi Közös Önkormányzati Hivatal költségvetését Kővágóörs Község Önkormányzata Képviselő-testületének költségvetése tartalmazza. </w:t>
      </w:r>
    </w:p>
    <w:p w14:paraId="00394352" w14:textId="77777777" w:rsidR="0094577C" w:rsidRDefault="0094577C" w:rsidP="009E40B0">
      <w:pPr>
        <w:pStyle w:val="lfej"/>
        <w:jc w:val="both"/>
      </w:pPr>
    </w:p>
    <w:p w14:paraId="2FE92A52" w14:textId="0AE46284" w:rsidR="00AF3EC0" w:rsidRDefault="00AF3EC0" w:rsidP="00AF3EC0">
      <w:pPr>
        <w:pStyle w:val="Alcm"/>
        <w:jc w:val="both"/>
        <w:rPr>
          <w:szCs w:val="24"/>
          <w:lang w:val="hu-HU"/>
        </w:rPr>
      </w:pPr>
      <w:bookmarkStart w:id="0" w:name="pr142"/>
      <w:bookmarkStart w:id="1" w:name="pr151"/>
      <w:bookmarkEnd w:id="0"/>
      <w:bookmarkEnd w:id="1"/>
      <w:r>
        <w:rPr>
          <w:szCs w:val="24"/>
          <w:lang w:val="hu-HU"/>
        </w:rPr>
        <w:t>A Kővágóörsi Közös Önkormányzati Hivatal</w:t>
      </w:r>
      <w:r>
        <w:rPr>
          <w:szCs w:val="24"/>
        </w:rPr>
        <w:t xml:space="preserve"> 20</w:t>
      </w:r>
      <w:r>
        <w:rPr>
          <w:szCs w:val="24"/>
          <w:lang w:val="hu-HU"/>
        </w:rPr>
        <w:t>2</w:t>
      </w:r>
      <w:r w:rsidR="00F627D8">
        <w:rPr>
          <w:szCs w:val="24"/>
          <w:lang w:val="hu-HU"/>
        </w:rPr>
        <w:t>6</w:t>
      </w:r>
      <w:r>
        <w:rPr>
          <w:szCs w:val="24"/>
        </w:rPr>
        <w:t xml:space="preserve">. évi </w:t>
      </w:r>
      <w:r w:rsidRPr="0065579F">
        <w:rPr>
          <w:szCs w:val="24"/>
        </w:rPr>
        <w:t xml:space="preserve">költségvetési </w:t>
      </w:r>
      <w:r>
        <w:rPr>
          <w:szCs w:val="24"/>
          <w:lang w:val="hu-HU"/>
        </w:rPr>
        <w:t>tervezésére</w:t>
      </w:r>
      <w:r>
        <w:rPr>
          <w:szCs w:val="24"/>
        </w:rPr>
        <w:t xml:space="preserve"> a</w:t>
      </w:r>
      <w:r>
        <w:rPr>
          <w:szCs w:val="24"/>
          <w:lang w:val="hu-HU"/>
        </w:rPr>
        <w:t xml:space="preserve"> fenti törvényi kötelezettségek betartása</w:t>
      </w:r>
      <w:r w:rsidR="00802B37">
        <w:rPr>
          <w:szCs w:val="24"/>
          <w:lang w:val="hu-HU"/>
        </w:rPr>
        <w:t>, a működés biztosítása</w:t>
      </w:r>
      <w:r>
        <w:rPr>
          <w:szCs w:val="24"/>
          <w:lang w:val="hu-HU"/>
        </w:rPr>
        <w:t xml:space="preserve"> miatt</w:t>
      </w:r>
      <w:r w:rsidR="00802B37">
        <w:rPr>
          <w:szCs w:val="24"/>
          <w:lang w:val="hu-HU"/>
        </w:rPr>
        <w:t>, illetve érdekében</w:t>
      </w:r>
      <w:r>
        <w:rPr>
          <w:szCs w:val="24"/>
          <w:lang w:val="hu-HU"/>
        </w:rPr>
        <w:t xml:space="preserve"> szükséges. </w:t>
      </w:r>
    </w:p>
    <w:p w14:paraId="1F096495" w14:textId="77777777" w:rsidR="00AE20AC" w:rsidRDefault="00AE20AC" w:rsidP="00AE20AC">
      <w:pPr>
        <w:pStyle w:val="Szvegtrzs"/>
        <w:rPr>
          <w:lang w:eastAsia="ar-SA"/>
        </w:rPr>
      </w:pPr>
    </w:p>
    <w:p w14:paraId="6A489CE7" w14:textId="104149DA" w:rsidR="003D08CE" w:rsidRPr="00A419D9" w:rsidRDefault="003D08CE" w:rsidP="003D08CE">
      <w:pPr>
        <w:pStyle w:val="lfej"/>
        <w:jc w:val="both"/>
        <w:rPr>
          <w:u w:val="single"/>
        </w:rPr>
      </w:pPr>
      <w:r w:rsidRPr="00A419D9">
        <w:rPr>
          <w:u w:val="single"/>
        </w:rPr>
        <w:t>A 20</w:t>
      </w:r>
      <w:r w:rsidR="00AB149A" w:rsidRPr="00A419D9">
        <w:rPr>
          <w:u w:val="single"/>
        </w:rPr>
        <w:t>2</w:t>
      </w:r>
      <w:r w:rsidR="00F627D8">
        <w:rPr>
          <w:u w:val="single"/>
        </w:rPr>
        <w:t>6</w:t>
      </w:r>
      <w:r w:rsidRPr="00A419D9">
        <w:rPr>
          <w:u w:val="single"/>
        </w:rPr>
        <w:t>. évi költségvetés alakulása</w:t>
      </w:r>
      <w:r w:rsidR="00A419D9">
        <w:rPr>
          <w:u w:val="single"/>
        </w:rPr>
        <w:t>:</w:t>
      </w:r>
    </w:p>
    <w:p w14:paraId="7E879E5D" w14:textId="037FA2A0" w:rsidR="0059149A" w:rsidRDefault="0059149A" w:rsidP="00A1210D">
      <w:pPr>
        <w:pStyle w:val="lfej"/>
        <w:jc w:val="both"/>
      </w:pPr>
      <w:r w:rsidRPr="00FA0778">
        <w:t>A Kővágóörsi Közös Önkormányzati Hivatal 20</w:t>
      </w:r>
      <w:r w:rsidR="009F26B2">
        <w:t>2</w:t>
      </w:r>
      <w:r w:rsidR="00F627D8">
        <w:t>6</w:t>
      </w:r>
      <w:r w:rsidRPr="00FA0778">
        <w:t xml:space="preserve">. évi bevételeinek főösszege </w:t>
      </w:r>
      <w:r w:rsidR="00F627D8">
        <w:t>185 279 378</w:t>
      </w:r>
      <w:r w:rsidRPr="00FA0778">
        <w:t xml:space="preserve"> Ft, kiadásainak főösszege </w:t>
      </w:r>
      <w:r w:rsidR="00F627D8">
        <w:t>185 279 378</w:t>
      </w:r>
      <w:r w:rsidRPr="00FA0778">
        <w:t xml:space="preserve"> Ft.</w:t>
      </w:r>
    </w:p>
    <w:p w14:paraId="33D342CF" w14:textId="77777777" w:rsidR="00E15051" w:rsidRPr="00FA0778" w:rsidRDefault="00E15051" w:rsidP="002A00B2">
      <w:pPr>
        <w:pStyle w:val="lfej"/>
        <w:ind w:firstLine="540"/>
        <w:jc w:val="both"/>
      </w:pPr>
    </w:p>
    <w:p w14:paraId="4AB6BDC4" w14:textId="77777777" w:rsidR="00A1210D" w:rsidRDefault="00A1210D" w:rsidP="005A1C90">
      <w:pPr>
        <w:pStyle w:val="lfej"/>
        <w:jc w:val="both"/>
        <w:rPr>
          <w:u w:val="single"/>
        </w:rPr>
      </w:pPr>
      <w:r>
        <w:rPr>
          <w:u w:val="single"/>
        </w:rPr>
        <w:lastRenderedPageBreak/>
        <w:t>Bevételek</w:t>
      </w:r>
    </w:p>
    <w:p w14:paraId="11BACBBC" w14:textId="06EFCF9D" w:rsidR="00D67978" w:rsidRDefault="00A1210D" w:rsidP="00D67978">
      <w:pPr>
        <w:pStyle w:val="Szvegtrzs"/>
        <w:tabs>
          <w:tab w:val="right" w:leader="dot" w:pos="9000"/>
        </w:tabs>
      </w:pPr>
      <w:r>
        <w:t>Az állami támogatás meghatározása az elismert hivatali létszám alapján a személyi és dologi kiadások elismert átlagos költségei figyelembevételével történik.</w:t>
      </w:r>
      <w:r w:rsidR="00150CED">
        <w:t xml:space="preserve"> </w:t>
      </w:r>
      <w:r w:rsidR="00FA6678">
        <w:t xml:space="preserve">A támogatást </w:t>
      </w:r>
      <w:r w:rsidR="00EA6817">
        <w:t xml:space="preserve">a Magyarország 2026. évi központi </w:t>
      </w:r>
      <w:r w:rsidR="00EA6817" w:rsidRPr="00EF06A4">
        <w:t>költségvetéséről</w:t>
      </w:r>
      <w:r w:rsidR="00FA6678">
        <w:t xml:space="preserve"> </w:t>
      </w:r>
      <w:r w:rsidR="00EA6817">
        <w:t xml:space="preserve">szóló </w:t>
      </w:r>
      <w:r w:rsidR="00CB53CD">
        <w:t xml:space="preserve">2025. évi LXIX. törvényben </w:t>
      </w:r>
      <w:r w:rsidR="00FA6678">
        <w:t xml:space="preserve">meghatározott elismert hivatali létszám szerint számoltuk. A személyenkénti normatíva </w:t>
      </w:r>
      <w:r w:rsidR="00CB53CD">
        <w:t>9 761 000</w:t>
      </w:r>
      <w:r w:rsidR="00FA6678">
        <w:t xml:space="preserve"> Ft/fő. Az elismert létszá</w:t>
      </w:r>
      <w:r w:rsidR="00CB53CD">
        <w:t>m 7,9 fő. A kiegészítő támogatás összege ezen felül 7 211 179 Ft.</w:t>
      </w:r>
      <w:r w:rsidR="00EE17DB">
        <w:t xml:space="preserve"> Magyarország 2026. évi központi költségvetéséről szóló 2025. évi LXIX. törvény rendelkezése szerint a</w:t>
      </w:r>
      <w:r w:rsidR="00EE17DB" w:rsidRPr="00EE17DB">
        <w:t xml:space="preserve"> legfeljebb 30 000 fő lakosságszámú, támogatásra jogosult önkormányzatok a tárgyévben e jogcímen kapott támogatásnak a tárgyévet megelőző évi, önkormányzati hivatal működésének támogatása jogcímen kapott támogatáshoz képesti növekményét kizárólag az önkormányzati hivatalban foglalkoztatott köztisztviselők illetményének emelésére fordíthatják.</w:t>
      </w:r>
      <w:r w:rsidR="00CB53CD">
        <w:t xml:space="preserve"> </w:t>
      </w:r>
      <w:r w:rsidR="00EE17DB" w:rsidRPr="007E796F">
        <w:t xml:space="preserve">Fentiek alapján </w:t>
      </w:r>
      <w:r w:rsidR="002E4555" w:rsidRPr="007E796F">
        <w:t xml:space="preserve">összesen </w:t>
      </w:r>
      <w:r w:rsidR="00CB53CD" w:rsidRPr="007E796F">
        <w:t xml:space="preserve">a kötelezően </w:t>
      </w:r>
      <w:r w:rsidR="00EE17DB" w:rsidRPr="007E796F">
        <w:t xml:space="preserve">a köztisztviselők </w:t>
      </w:r>
      <w:r w:rsidR="00CB53CD" w:rsidRPr="007E796F">
        <w:t>béremelésre fordítandó összeg 17 931 </w:t>
      </w:r>
      <w:r w:rsidR="00A72005" w:rsidRPr="007E796F">
        <w:t>8</w:t>
      </w:r>
      <w:r w:rsidR="00CB53CD" w:rsidRPr="007E796F">
        <w:t>34 Ft.</w:t>
      </w:r>
      <w:r w:rsidR="00D67978">
        <w:t xml:space="preserve"> </w:t>
      </w:r>
    </w:p>
    <w:p w14:paraId="29D5A56E" w14:textId="4626982E" w:rsidR="00BF55DE" w:rsidRDefault="00A1210D" w:rsidP="00D67978">
      <w:pPr>
        <w:pStyle w:val="Szvegtrzs"/>
        <w:tabs>
          <w:tab w:val="right" w:leader="dot" w:pos="9000"/>
        </w:tabs>
      </w:pPr>
      <w:r>
        <w:t>Az</w:t>
      </w:r>
      <w:r w:rsidR="005A1C90" w:rsidRPr="00FA0778">
        <w:t xml:space="preserve"> </w:t>
      </w:r>
      <w:r w:rsidR="00E662C1">
        <w:t>állami támogatáson,</w:t>
      </w:r>
      <w:r w:rsidR="00806859">
        <w:t xml:space="preserve"> </w:t>
      </w:r>
      <w:r w:rsidR="00E662C1">
        <w:t xml:space="preserve">az </w:t>
      </w:r>
      <w:r w:rsidR="005A1C90" w:rsidRPr="00FA0778">
        <w:t>egyes önkormányzatok által biztosított felügyeleti támogatás</w:t>
      </w:r>
      <w:r w:rsidR="00713F40" w:rsidRPr="00FA0778">
        <w:t>on</w:t>
      </w:r>
      <w:r w:rsidR="005A1C90" w:rsidRPr="00FA0778">
        <w:t>,</w:t>
      </w:r>
      <w:r w:rsidR="00713F40" w:rsidRPr="00FA0778">
        <w:t xml:space="preserve"> valamint</w:t>
      </w:r>
      <w:r w:rsidR="005A1C90" w:rsidRPr="00FA0778">
        <w:t xml:space="preserve"> </w:t>
      </w:r>
      <w:r w:rsidR="00707E63" w:rsidRPr="00FA0778">
        <w:t>a házasság</w:t>
      </w:r>
      <w:r w:rsidR="00713F40" w:rsidRPr="00FA0778">
        <w:t>kötési</w:t>
      </w:r>
      <w:r w:rsidR="00E662C1">
        <w:t xml:space="preserve"> </w:t>
      </w:r>
      <w:r w:rsidR="002B1D27" w:rsidRPr="00FA0778">
        <w:t>díjakból</w:t>
      </w:r>
      <w:r w:rsidR="00713F40" w:rsidRPr="00FA0778">
        <w:t>, kamatokból származó</w:t>
      </w:r>
      <w:r w:rsidR="00707E63" w:rsidRPr="00FA0778">
        <w:t xml:space="preserve"> bevételeken kívül</w:t>
      </w:r>
      <w:r w:rsidR="00806859">
        <w:t>,</w:t>
      </w:r>
      <w:r w:rsidR="00707E63" w:rsidRPr="00FA0778">
        <w:t xml:space="preserve"> az előző évi működési célú pénzmaradvány</w:t>
      </w:r>
      <w:r w:rsidR="00937D57" w:rsidRPr="00FA0778">
        <w:t>, valamint a belső ellenőrzési feladatok kiadásaihoz való hozzájárulás</w:t>
      </w:r>
      <w:r w:rsidR="00707E63" w:rsidRPr="00FA0778">
        <w:t xml:space="preserve"> </w:t>
      </w:r>
      <w:r w:rsidR="005A1C90" w:rsidRPr="00FA0778">
        <w:t>került szerepeltetésre</w:t>
      </w:r>
      <w:r w:rsidR="00713F40" w:rsidRPr="00FA0778">
        <w:t>.</w:t>
      </w:r>
      <w:r w:rsidR="00BF55DE" w:rsidRPr="00BF55DE">
        <w:t xml:space="preserve"> </w:t>
      </w:r>
      <w:r w:rsidR="00BF55DE">
        <w:t>A házasságkötési díjakat az önkormányzatok továbbítják a rendeletükben meghatározott mértékben.</w:t>
      </w:r>
    </w:p>
    <w:p w14:paraId="53D06A50" w14:textId="27B5D20D" w:rsidR="00BF55DE" w:rsidRDefault="00CB53CD" w:rsidP="00BF55DE">
      <w:pPr>
        <w:pStyle w:val="lfej"/>
        <w:jc w:val="both"/>
      </w:pPr>
      <w:r>
        <w:t>Eze</w:t>
      </w:r>
      <w:r w:rsidR="00D67978">
        <w:t>ke</w:t>
      </w:r>
      <w:r>
        <w:t>n</w:t>
      </w:r>
      <w:r w:rsidR="00D67978">
        <w:t xml:space="preserve"> </w:t>
      </w:r>
      <w:r>
        <w:t xml:space="preserve">felül még </w:t>
      </w:r>
      <w:r w:rsidR="00EA6817">
        <w:t xml:space="preserve">tervezésre </w:t>
      </w:r>
      <w:r>
        <w:t>került az Országgyűlési képviselők általános választására a 11/2025. (IX.15.) IM rendeletben feltűntetett költségtételek al</w:t>
      </w:r>
      <w:r w:rsidR="00BF55DE">
        <w:t xml:space="preserve">apján számolt várható </w:t>
      </w:r>
      <w:r w:rsidR="00A972AD">
        <w:t xml:space="preserve">8 041 484 Ft </w:t>
      </w:r>
      <w:r w:rsidR="00BF55DE">
        <w:t>támogatási összeg is.</w:t>
      </w:r>
    </w:p>
    <w:p w14:paraId="6D6B1951" w14:textId="1F682587" w:rsidR="000023E6" w:rsidRDefault="00075AC8" w:rsidP="00BF55DE">
      <w:pPr>
        <w:pStyle w:val="lfej"/>
        <w:jc w:val="both"/>
      </w:pPr>
      <w:r w:rsidRPr="00FA0778">
        <w:t>A költségvetési főösszegből</w:t>
      </w:r>
      <w:r w:rsidR="00030167" w:rsidRPr="00FA0778">
        <w:t xml:space="preserve"> az állami támogatással, és az egyéb bevételekkel nem fedezett rész</w:t>
      </w:r>
      <w:r w:rsidR="006430F9">
        <w:t xml:space="preserve"> </w:t>
      </w:r>
      <w:r w:rsidR="00BF55DE">
        <w:t>84 071 238</w:t>
      </w:r>
      <w:r w:rsidR="00C76E0D">
        <w:t xml:space="preserve"> Ft</w:t>
      </w:r>
      <w:r w:rsidR="002C28C3">
        <w:t xml:space="preserve"> </w:t>
      </w:r>
      <w:r w:rsidR="008D3F99">
        <w:t>Ezt az összeget a</w:t>
      </w:r>
      <w:r w:rsidR="002C28C3">
        <w:t>z önkormányzatok lakosságarányosan bocsájtják a Közös Hivatal rendelkezésére</w:t>
      </w:r>
      <w:r w:rsidR="008D3F99">
        <w:t xml:space="preserve">, </w:t>
      </w:r>
    </w:p>
    <w:p w14:paraId="40B72200" w14:textId="73489819" w:rsidR="000023E6" w:rsidRDefault="00EE17DB" w:rsidP="00030167">
      <w:pPr>
        <w:jc w:val="both"/>
      </w:pPr>
      <w:r w:rsidRPr="00EE17DB">
        <w:t>A</w:t>
      </w:r>
      <w:r w:rsidR="000023E6" w:rsidRPr="00EE17DB">
        <w:t xml:space="preserve"> finanszírozás </w:t>
      </w:r>
      <w:r w:rsidRPr="00EE17DB">
        <w:t>a 2025. január 1-i lakosságszám adatok alapján került felosztásra.</w:t>
      </w:r>
    </w:p>
    <w:p w14:paraId="4CA0314A" w14:textId="77777777" w:rsidR="00FB3842" w:rsidRDefault="00FB3842" w:rsidP="00C93FEA">
      <w:pPr>
        <w:pStyle w:val="lfej"/>
        <w:jc w:val="center"/>
        <w:rPr>
          <w:b/>
        </w:rPr>
      </w:pPr>
    </w:p>
    <w:p w14:paraId="388FD52D" w14:textId="3DCCCABB" w:rsidR="00C93FEA" w:rsidRPr="00FA0778" w:rsidRDefault="00C93FEA" w:rsidP="00C93FEA">
      <w:pPr>
        <w:pStyle w:val="lfej"/>
        <w:jc w:val="center"/>
        <w:rPr>
          <w:b/>
        </w:rPr>
      </w:pPr>
      <w:r w:rsidRPr="00FA0778">
        <w:rPr>
          <w:b/>
        </w:rPr>
        <w:t xml:space="preserve">Az egyes önkormányzatok </w:t>
      </w:r>
      <w:r w:rsidR="002D5DA1" w:rsidRPr="00FA0778">
        <w:rPr>
          <w:b/>
        </w:rPr>
        <w:t>által fizetendő</w:t>
      </w:r>
      <w:r w:rsidR="002410B4" w:rsidRPr="00FA0778">
        <w:rPr>
          <w:b/>
        </w:rPr>
        <w:t xml:space="preserve"> hozzájárulások</w:t>
      </w:r>
      <w:r w:rsidR="006519E3" w:rsidRPr="00FA0778">
        <w:rPr>
          <w:b/>
        </w:rPr>
        <w:t xml:space="preserve"> (adatok Ft</w:t>
      </w:r>
      <w:r w:rsidR="00FA0778">
        <w:rPr>
          <w:b/>
        </w:rPr>
        <w:t>-ban</w:t>
      </w:r>
      <w:r w:rsidR="006519E3" w:rsidRPr="00FA0778">
        <w:rPr>
          <w:b/>
        </w:rPr>
        <w:t>)</w:t>
      </w:r>
    </w:p>
    <w:p w14:paraId="00F1EB67" w14:textId="77777777" w:rsidR="008F0E0E" w:rsidRPr="00FA0778" w:rsidRDefault="008F0E0E" w:rsidP="008F0E0E">
      <w:pPr>
        <w:pStyle w:val="lfej"/>
        <w:jc w:val="both"/>
      </w:pPr>
    </w:p>
    <w:tbl>
      <w:tblPr>
        <w:tblW w:w="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3240"/>
      </w:tblGrid>
      <w:tr w:rsidR="00FA0778" w:rsidRPr="00FA0778" w14:paraId="294AFFB2" w14:textId="77777777" w:rsidTr="001B7DCF">
        <w:trPr>
          <w:trHeight w:val="581"/>
          <w:jc w:val="center"/>
        </w:trPr>
        <w:tc>
          <w:tcPr>
            <w:tcW w:w="2912" w:type="dxa"/>
            <w:vAlign w:val="center"/>
          </w:tcPr>
          <w:p w14:paraId="5BE08FE7" w14:textId="77777777" w:rsidR="00075AC8" w:rsidRPr="00FA0778" w:rsidRDefault="00075AC8" w:rsidP="00797498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>Önkormányzat</w:t>
            </w:r>
          </w:p>
        </w:tc>
        <w:tc>
          <w:tcPr>
            <w:tcW w:w="3240" w:type="dxa"/>
          </w:tcPr>
          <w:p w14:paraId="50FD87AE" w14:textId="311A4290" w:rsidR="00075AC8" w:rsidRPr="00FA0778" w:rsidRDefault="00075AC8" w:rsidP="00BF55DE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 xml:space="preserve">Fizetendő hozzájárulás </w:t>
            </w:r>
            <w:r w:rsidR="00FC4748">
              <w:rPr>
                <w:b/>
              </w:rPr>
              <w:t>20</w:t>
            </w:r>
            <w:r w:rsidR="00175BAD">
              <w:rPr>
                <w:b/>
              </w:rPr>
              <w:t>2</w:t>
            </w:r>
            <w:r w:rsidR="00BF55DE">
              <w:rPr>
                <w:b/>
              </w:rPr>
              <w:t>6</w:t>
            </w:r>
            <w:r w:rsidRPr="00FA0778">
              <w:rPr>
                <w:b/>
              </w:rPr>
              <w:t xml:space="preserve"> évben</w:t>
            </w:r>
          </w:p>
        </w:tc>
      </w:tr>
      <w:tr w:rsidR="002E2823" w:rsidRPr="00FA0778" w14:paraId="158D308A" w14:textId="77777777" w:rsidTr="00904770">
        <w:trPr>
          <w:jc w:val="center"/>
        </w:trPr>
        <w:tc>
          <w:tcPr>
            <w:tcW w:w="2912" w:type="dxa"/>
          </w:tcPr>
          <w:p w14:paraId="3D400F34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Kővágóörs</w:t>
            </w:r>
          </w:p>
        </w:tc>
        <w:tc>
          <w:tcPr>
            <w:tcW w:w="3240" w:type="dxa"/>
            <w:vAlign w:val="bottom"/>
          </w:tcPr>
          <w:p w14:paraId="5D9418ED" w14:textId="45C8D4EB" w:rsidR="002E2823" w:rsidRPr="00FA0778" w:rsidRDefault="00BF55DE" w:rsidP="002E2823">
            <w:pPr>
              <w:pStyle w:val="lfej"/>
              <w:jc w:val="center"/>
            </w:pPr>
            <w:r>
              <w:t>33 379 820</w:t>
            </w:r>
          </w:p>
        </w:tc>
      </w:tr>
      <w:tr w:rsidR="002E2823" w:rsidRPr="00FA0778" w14:paraId="62B56145" w14:textId="77777777" w:rsidTr="00904770">
        <w:trPr>
          <w:jc w:val="center"/>
        </w:trPr>
        <w:tc>
          <w:tcPr>
            <w:tcW w:w="2912" w:type="dxa"/>
          </w:tcPr>
          <w:p w14:paraId="648BDBF2" w14:textId="030AE231" w:rsidR="002E2823" w:rsidRPr="00FA0778" w:rsidRDefault="002E2823" w:rsidP="002E2823">
            <w:pPr>
              <w:pStyle w:val="lfej"/>
              <w:jc w:val="both"/>
            </w:pPr>
            <w:r w:rsidRPr="00FA0778">
              <w:t>Kékkút</w:t>
            </w:r>
          </w:p>
        </w:tc>
        <w:tc>
          <w:tcPr>
            <w:tcW w:w="3240" w:type="dxa"/>
            <w:vAlign w:val="bottom"/>
          </w:tcPr>
          <w:p w14:paraId="6481CD7F" w14:textId="5645140F" w:rsidR="002E2823" w:rsidRPr="00FA0778" w:rsidRDefault="00BF55DE" w:rsidP="002E2823">
            <w:pPr>
              <w:pStyle w:val="lfej"/>
              <w:jc w:val="center"/>
            </w:pPr>
            <w:r w:rsidRPr="00BF55DE">
              <w:t>2</w:t>
            </w:r>
            <w:r>
              <w:t> </w:t>
            </w:r>
            <w:r w:rsidRPr="00BF55DE">
              <w:t>917</w:t>
            </w:r>
            <w:r>
              <w:t xml:space="preserve"> </w:t>
            </w:r>
            <w:r w:rsidRPr="00BF55DE">
              <w:t>147</w:t>
            </w:r>
          </w:p>
        </w:tc>
      </w:tr>
      <w:tr w:rsidR="002E2823" w:rsidRPr="00FA0778" w14:paraId="3BE3A384" w14:textId="77777777" w:rsidTr="00904770">
        <w:trPr>
          <w:jc w:val="center"/>
        </w:trPr>
        <w:tc>
          <w:tcPr>
            <w:tcW w:w="2912" w:type="dxa"/>
          </w:tcPr>
          <w:p w14:paraId="63616FA0" w14:textId="0FEFF15B" w:rsidR="002E2823" w:rsidRPr="00FA0778" w:rsidRDefault="002E2823" w:rsidP="002E2823">
            <w:pPr>
              <w:pStyle w:val="lfej"/>
              <w:jc w:val="both"/>
            </w:pPr>
            <w:r w:rsidRPr="00FA0778">
              <w:t>Mindszentkálla</w:t>
            </w:r>
          </w:p>
        </w:tc>
        <w:tc>
          <w:tcPr>
            <w:tcW w:w="3240" w:type="dxa"/>
            <w:vAlign w:val="bottom"/>
          </w:tcPr>
          <w:p w14:paraId="2C044BFB" w14:textId="00F400A3" w:rsidR="002E2823" w:rsidRPr="00FA0778" w:rsidRDefault="00BF55DE" w:rsidP="002E2823">
            <w:pPr>
              <w:pStyle w:val="lfej"/>
              <w:jc w:val="center"/>
            </w:pPr>
            <w:r w:rsidRPr="00BF55DE">
              <w:t>11</w:t>
            </w:r>
            <w:r>
              <w:t> </w:t>
            </w:r>
            <w:r w:rsidRPr="00BF55DE">
              <w:t>429</w:t>
            </w:r>
            <w:r>
              <w:t xml:space="preserve"> </w:t>
            </w:r>
            <w:r w:rsidRPr="00BF55DE">
              <w:t>480</w:t>
            </w:r>
          </w:p>
        </w:tc>
      </w:tr>
      <w:tr w:rsidR="002E2823" w:rsidRPr="00FA0778" w14:paraId="082517A3" w14:textId="77777777" w:rsidTr="00904770">
        <w:trPr>
          <w:jc w:val="center"/>
        </w:trPr>
        <w:tc>
          <w:tcPr>
            <w:tcW w:w="2912" w:type="dxa"/>
          </w:tcPr>
          <w:p w14:paraId="2704D5CC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Köveskál</w:t>
            </w:r>
          </w:p>
        </w:tc>
        <w:tc>
          <w:tcPr>
            <w:tcW w:w="3240" w:type="dxa"/>
            <w:vAlign w:val="bottom"/>
          </w:tcPr>
          <w:p w14:paraId="7F8ABA96" w14:textId="760B110D" w:rsidR="002E2823" w:rsidRPr="00FA0778" w:rsidRDefault="00BF55DE" w:rsidP="002E2823">
            <w:pPr>
              <w:pStyle w:val="lfej"/>
              <w:jc w:val="center"/>
            </w:pPr>
            <w:r w:rsidRPr="00BF55DE">
              <w:t>16</w:t>
            </w:r>
            <w:r>
              <w:t> </w:t>
            </w:r>
            <w:r w:rsidRPr="00BF55DE">
              <w:t>020</w:t>
            </w:r>
            <w:r>
              <w:t xml:space="preserve"> </w:t>
            </w:r>
            <w:r w:rsidRPr="00BF55DE">
              <w:t>401</w:t>
            </w:r>
          </w:p>
        </w:tc>
      </w:tr>
      <w:tr w:rsidR="002E2823" w:rsidRPr="00FA0778" w14:paraId="0F53B293" w14:textId="77777777" w:rsidTr="00904770">
        <w:trPr>
          <w:jc w:val="center"/>
        </w:trPr>
        <w:tc>
          <w:tcPr>
            <w:tcW w:w="2912" w:type="dxa"/>
          </w:tcPr>
          <w:p w14:paraId="12088788" w14:textId="0831D058" w:rsidR="002E2823" w:rsidRPr="00FA0778" w:rsidRDefault="002E2823" w:rsidP="002E2823">
            <w:pPr>
              <w:pStyle w:val="lfej"/>
              <w:jc w:val="both"/>
            </w:pPr>
            <w:r w:rsidRPr="00FA0778">
              <w:t>Balatonhenye</w:t>
            </w:r>
          </w:p>
        </w:tc>
        <w:tc>
          <w:tcPr>
            <w:tcW w:w="3240" w:type="dxa"/>
            <w:vAlign w:val="bottom"/>
          </w:tcPr>
          <w:p w14:paraId="6C443289" w14:textId="773CCC88" w:rsidR="002E2823" w:rsidRPr="00FA0778" w:rsidRDefault="00BF55DE" w:rsidP="002E2823">
            <w:pPr>
              <w:pStyle w:val="lfej"/>
              <w:tabs>
                <w:tab w:val="left" w:pos="456"/>
              </w:tabs>
              <w:jc w:val="center"/>
            </w:pPr>
            <w:r w:rsidRPr="00BF55DE">
              <w:t>6</w:t>
            </w:r>
            <w:r>
              <w:t> </w:t>
            </w:r>
            <w:r w:rsidRPr="00BF55DE">
              <w:t>599</w:t>
            </w:r>
            <w:r>
              <w:t xml:space="preserve"> </w:t>
            </w:r>
            <w:r w:rsidRPr="00BF55DE">
              <w:t>448</w:t>
            </w:r>
          </w:p>
        </w:tc>
      </w:tr>
      <w:tr w:rsidR="002E2823" w:rsidRPr="00FA0778" w14:paraId="6ABE28F9" w14:textId="77777777" w:rsidTr="00904770">
        <w:trPr>
          <w:jc w:val="center"/>
        </w:trPr>
        <w:tc>
          <w:tcPr>
            <w:tcW w:w="2912" w:type="dxa"/>
          </w:tcPr>
          <w:p w14:paraId="18F66E2C" w14:textId="7A1273AB" w:rsidR="002E2823" w:rsidRPr="00FA0778" w:rsidRDefault="002E2823" w:rsidP="002E2823">
            <w:pPr>
              <w:pStyle w:val="lfej"/>
              <w:jc w:val="both"/>
            </w:pPr>
            <w:r w:rsidRPr="00FA0778">
              <w:t>Szentbékkálla</w:t>
            </w:r>
          </w:p>
        </w:tc>
        <w:tc>
          <w:tcPr>
            <w:tcW w:w="3240" w:type="dxa"/>
            <w:vAlign w:val="bottom"/>
          </w:tcPr>
          <w:p w14:paraId="40ED4D60" w14:textId="7988C5E6" w:rsidR="002E2823" w:rsidRPr="00FA0778" w:rsidRDefault="00BF55DE" w:rsidP="002E2823">
            <w:pPr>
              <w:pStyle w:val="lfej"/>
              <w:jc w:val="center"/>
            </w:pPr>
            <w:r w:rsidRPr="00BF55DE">
              <w:t>9</w:t>
            </w:r>
            <w:r>
              <w:t> </w:t>
            </w:r>
            <w:r w:rsidRPr="00BF55DE">
              <w:t>660</w:t>
            </w:r>
            <w:r>
              <w:t xml:space="preserve"> </w:t>
            </w:r>
            <w:r w:rsidRPr="00BF55DE">
              <w:t>063</w:t>
            </w:r>
          </w:p>
        </w:tc>
      </w:tr>
      <w:tr w:rsidR="002E2823" w:rsidRPr="00FA0778" w14:paraId="2F02FDB5" w14:textId="77777777" w:rsidTr="00904770">
        <w:trPr>
          <w:jc w:val="center"/>
        </w:trPr>
        <w:tc>
          <w:tcPr>
            <w:tcW w:w="2912" w:type="dxa"/>
          </w:tcPr>
          <w:p w14:paraId="1C36D524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Salföld</w:t>
            </w:r>
          </w:p>
        </w:tc>
        <w:tc>
          <w:tcPr>
            <w:tcW w:w="3240" w:type="dxa"/>
            <w:vAlign w:val="bottom"/>
          </w:tcPr>
          <w:p w14:paraId="7E9B8324" w14:textId="74BCA88C" w:rsidR="002E2823" w:rsidRPr="00FA0778" w:rsidRDefault="00BF55DE" w:rsidP="002E2823">
            <w:pPr>
              <w:pStyle w:val="lfej"/>
              <w:jc w:val="center"/>
            </w:pPr>
            <w:r w:rsidRPr="00BF55DE">
              <w:t>4</w:t>
            </w:r>
            <w:r>
              <w:t> </w:t>
            </w:r>
            <w:r w:rsidRPr="00BF55DE">
              <w:t>064</w:t>
            </w:r>
            <w:r>
              <w:t xml:space="preserve"> </w:t>
            </w:r>
            <w:r w:rsidRPr="00BF55DE">
              <w:t>879</w:t>
            </w:r>
          </w:p>
        </w:tc>
      </w:tr>
      <w:tr w:rsidR="00E947D1" w:rsidRPr="00FA0778" w14:paraId="54D6FF86" w14:textId="77777777" w:rsidTr="00BF5F56">
        <w:trPr>
          <w:trHeight w:val="471"/>
          <w:jc w:val="center"/>
        </w:trPr>
        <w:tc>
          <w:tcPr>
            <w:tcW w:w="2912" w:type="dxa"/>
            <w:vAlign w:val="center"/>
          </w:tcPr>
          <w:p w14:paraId="26CDD9E6" w14:textId="77777777" w:rsidR="00E947D1" w:rsidRPr="00FA0778" w:rsidRDefault="00E947D1" w:rsidP="00E947D1">
            <w:pPr>
              <w:pStyle w:val="lfej"/>
              <w:jc w:val="both"/>
              <w:rPr>
                <w:b/>
              </w:rPr>
            </w:pPr>
            <w:r w:rsidRPr="00FA0778">
              <w:rPr>
                <w:b/>
              </w:rPr>
              <w:t>Összesen:</w:t>
            </w:r>
          </w:p>
        </w:tc>
        <w:tc>
          <w:tcPr>
            <w:tcW w:w="3240" w:type="dxa"/>
            <w:vAlign w:val="center"/>
          </w:tcPr>
          <w:p w14:paraId="422D099F" w14:textId="6F881BAB" w:rsidR="00E947D1" w:rsidRPr="00BF5F56" w:rsidRDefault="00BF55DE" w:rsidP="00E947D1">
            <w:pPr>
              <w:pStyle w:val="lfej"/>
              <w:tabs>
                <w:tab w:val="left" w:pos="56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84 071 238</w:t>
            </w:r>
          </w:p>
        </w:tc>
      </w:tr>
    </w:tbl>
    <w:p w14:paraId="5715A945" w14:textId="77777777" w:rsidR="00C93FEA" w:rsidRDefault="00C93FEA" w:rsidP="008F0E0E">
      <w:pPr>
        <w:pStyle w:val="lfej"/>
        <w:jc w:val="both"/>
      </w:pPr>
    </w:p>
    <w:p w14:paraId="750BA3FD" w14:textId="77777777" w:rsidR="00030167" w:rsidRPr="00FA0778" w:rsidRDefault="00030167" w:rsidP="00A1054D">
      <w:pPr>
        <w:pStyle w:val="lfej"/>
        <w:jc w:val="both"/>
      </w:pPr>
    </w:p>
    <w:p w14:paraId="5A9F1EA3" w14:textId="0547FFF0" w:rsidR="00A1054D" w:rsidRDefault="00A1054D" w:rsidP="00A1054D">
      <w:pPr>
        <w:pStyle w:val="lfej"/>
        <w:jc w:val="both"/>
      </w:pPr>
      <w:r w:rsidRPr="004A71D6">
        <w:t xml:space="preserve">A </w:t>
      </w:r>
      <w:r w:rsidR="00EC5E9D">
        <w:t>20</w:t>
      </w:r>
      <w:r w:rsidR="008D3F99">
        <w:t>2</w:t>
      </w:r>
      <w:r w:rsidR="003B381C">
        <w:t>6</w:t>
      </w:r>
      <w:r w:rsidR="00EC5E9D">
        <w:t xml:space="preserve">. évi </w:t>
      </w:r>
      <w:r w:rsidRPr="004A71D6">
        <w:t>bevételi oldalon szereplő</w:t>
      </w:r>
      <w:r w:rsidR="001D19F8" w:rsidRPr="004A71D6">
        <w:t xml:space="preserve"> 20</w:t>
      </w:r>
      <w:r w:rsidR="001B7DCF">
        <w:t>2</w:t>
      </w:r>
      <w:r w:rsidR="003B381C">
        <w:t>5</w:t>
      </w:r>
      <w:r w:rsidR="006430F9">
        <w:t xml:space="preserve">. évi </w:t>
      </w:r>
      <w:r w:rsidR="006B038F">
        <w:t xml:space="preserve">várható </w:t>
      </w:r>
      <w:r w:rsidR="003B381C" w:rsidRPr="003B381C">
        <w:t>6</w:t>
      </w:r>
      <w:r w:rsidR="003B381C">
        <w:t> </w:t>
      </w:r>
      <w:r w:rsidR="003B381C" w:rsidRPr="003B381C">
        <w:t>117</w:t>
      </w:r>
      <w:r w:rsidR="003B381C">
        <w:t xml:space="preserve"> </w:t>
      </w:r>
      <w:r w:rsidR="003B381C" w:rsidRPr="003B381C">
        <w:t>577</w:t>
      </w:r>
      <w:r w:rsidR="004C7BF1">
        <w:t xml:space="preserve"> Ft</w:t>
      </w:r>
      <w:r w:rsidR="004C7BF1" w:rsidRPr="004C7BF1">
        <w:t xml:space="preserve"> </w:t>
      </w:r>
      <w:r w:rsidRPr="004A71D6">
        <w:t xml:space="preserve">pénzmaradvány </w:t>
      </w:r>
      <w:r w:rsidR="003B381C">
        <w:t xml:space="preserve">teljes mértékben </w:t>
      </w:r>
      <w:r w:rsidR="00EC5E9D">
        <w:t xml:space="preserve">kötelezettségvállalással terhelt a decemberi bérek </w:t>
      </w:r>
      <w:r w:rsidR="007F30D9">
        <w:t xml:space="preserve">és járulékai </w:t>
      </w:r>
      <w:r w:rsidR="00EC5E9D">
        <w:t>vonatkozásában</w:t>
      </w:r>
      <w:r w:rsidR="00E947D1">
        <w:t>.</w:t>
      </w:r>
      <w:r w:rsidR="00D67978">
        <w:t xml:space="preserve"> </w:t>
      </w:r>
      <w:r w:rsidR="004008BA">
        <w:t xml:space="preserve">A 2024 évben jóval magasabb volt a pénzmaradvány, amiből Révfülöp arányos részének kifizetése után is maradt </w:t>
      </w:r>
      <w:r w:rsidR="004008BA" w:rsidRPr="004008BA">
        <w:t>18 389</w:t>
      </w:r>
      <w:r w:rsidR="004008BA">
        <w:t> </w:t>
      </w:r>
      <w:r w:rsidR="004008BA" w:rsidRPr="004008BA">
        <w:t>355</w:t>
      </w:r>
      <w:r w:rsidR="004008BA">
        <w:t xml:space="preserve"> Ft, amit bevételi oldalon beállítottunk és így a </w:t>
      </w:r>
      <w:r w:rsidR="00EA6817">
        <w:t xml:space="preserve">tárgyévi </w:t>
      </w:r>
      <w:r w:rsidR="004008BA">
        <w:t>hozzájárulások összege ezzel csökkent</w:t>
      </w:r>
      <w:r w:rsidR="00A72005">
        <w:t xml:space="preserve"> a tavalyi évben</w:t>
      </w:r>
      <w:r w:rsidR="004008BA">
        <w:t>.</w:t>
      </w:r>
    </w:p>
    <w:p w14:paraId="6DBA2F51" w14:textId="77777777" w:rsidR="00E947D1" w:rsidRDefault="00E947D1" w:rsidP="00A1054D">
      <w:pPr>
        <w:pStyle w:val="lfej"/>
        <w:jc w:val="both"/>
        <w:rPr>
          <w:b/>
          <w:bCs/>
          <w:u w:val="single"/>
        </w:rPr>
      </w:pPr>
    </w:p>
    <w:p w14:paraId="51B35994" w14:textId="19D74676" w:rsidR="00BF5F56" w:rsidRDefault="001A549C" w:rsidP="00802B37">
      <w:pPr>
        <w:pStyle w:val="lfej"/>
        <w:jc w:val="both"/>
        <w:rPr>
          <w:b/>
          <w:bCs/>
          <w:u w:val="single"/>
        </w:rPr>
      </w:pPr>
      <w:r w:rsidRPr="00DA5A0F">
        <w:rPr>
          <w:b/>
          <w:bCs/>
          <w:u w:val="single"/>
        </w:rPr>
        <w:t>Kiadások</w:t>
      </w:r>
      <w:r w:rsidR="00BF5F56">
        <w:rPr>
          <w:b/>
          <w:bCs/>
          <w:u w:val="single"/>
        </w:rPr>
        <w:t xml:space="preserve"> </w:t>
      </w:r>
    </w:p>
    <w:p w14:paraId="4A28C0BD" w14:textId="5EA8EE3C" w:rsidR="00A73F7D" w:rsidRDefault="000436CB" w:rsidP="006F64C0">
      <w:pPr>
        <w:pStyle w:val="lfej"/>
        <w:jc w:val="both"/>
      </w:pPr>
      <w:r>
        <w:t>A személyi juttatások</w:t>
      </w:r>
      <w:r w:rsidR="001D3608">
        <w:t xml:space="preserve"> </w:t>
      </w:r>
      <w:r w:rsidR="00EA6817">
        <w:t>tervezésénél a központi döntés alapján</w:t>
      </w:r>
      <w:r w:rsidR="00A73F7D">
        <w:t xml:space="preserve"> 15 %-os emelést </w:t>
      </w:r>
      <w:r w:rsidR="00EA6817">
        <w:t xml:space="preserve">terveztünk, melyre </w:t>
      </w:r>
      <w:r w:rsidR="00A73F7D">
        <w:t xml:space="preserve">a </w:t>
      </w:r>
      <w:r w:rsidR="00EA6817">
        <w:t xml:space="preserve">köztisztviselői illetmények vonatkozásában állami </w:t>
      </w:r>
      <w:r w:rsidR="00A73F7D">
        <w:t>támogatás</w:t>
      </w:r>
      <w:r w:rsidR="00EA6817">
        <w:t xml:space="preserve">t kapunk. </w:t>
      </w:r>
      <w:r w:rsidR="00A73F7D">
        <w:t xml:space="preserve"> A </w:t>
      </w:r>
      <w:r w:rsidR="00EA6817">
        <w:t>támogatás</w:t>
      </w:r>
      <w:r w:rsidR="00A73F7D">
        <w:t xml:space="preserve"> </w:t>
      </w:r>
      <w:r w:rsidR="00EA6817">
        <w:t xml:space="preserve">– a tavalyi évhez hasonlóan - </w:t>
      </w:r>
      <w:r w:rsidR="00A73F7D">
        <w:t xml:space="preserve">az idei évben sem </w:t>
      </w:r>
      <w:r w:rsidR="00EA6817">
        <w:t xml:space="preserve">használható fel az ügykezelők illetményének </w:t>
      </w:r>
      <w:r w:rsidR="00EA6817">
        <w:lastRenderedPageBreak/>
        <w:t>em</w:t>
      </w:r>
      <w:r w:rsidR="00A73F7D">
        <w:t>elésére</w:t>
      </w:r>
      <w:r w:rsidR="00EA6817">
        <w:t>, mely körülbelül 2. 000. 000 Ft összegre</w:t>
      </w:r>
      <w:r w:rsidR="00A73F7D">
        <w:t xml:space="preserve"> a </w:t>
      </w:r>
      <w:r w:rsidR="00A972AD">
        <w:t xml:space="preserve">települési </w:t>
      </w:r>
      <w:r w:rsidR="00A73F7D">
        <w:t>hozzájárulás</w:t>
      </w:r>
      <w:r w:rsidR="00A972AD">
        <w:t>ok</w:t>
      </w:r>
      <w:r w:rsidR="00A73F7D">
        <w:t xml:space="preserve"> </w:t>
      </w:r>
      <w:r w:rsidR="00EA6817">
        <w:t xml:space="preserve">nyújthatnak </w:t>
      </w:r>
      <w:r w:rsidR="00A73F7D">
        <w:t>fedezetet</w:t>
      </w:r>
      <w:r w:rsidR="00EA6817">
        <w:t xml:space="preserve">. </w:t>
      </w:r>
    </w:p>
    <w:p w14:paraId="388DDF9A" w14:textId="7B825AA5" w:rsidR="00F91CCF" w:rsidRDefault="00F91CCF" w:rsidP="006F64C0">
      <w:pPr>
        <w:pStyle w:val="lfej"/>
        <w:jc w:val="both"/>
      </w:pPr>
      <w:r>
        <w:t xml:space="preserve">A jutalom rovatra </w:t>
      </w:r>
      <w:r w:rsidR="00AC15FC">
        <w:t>4</w:t>
      </w:r>
      <w:r w:rsidR="00EF06A4">
        <w:t> </w:t>
      </w:r>
      <w:r w:rsidR="00AC15FC">
        <w:t>2</w:t>
      </w:r>
      <w:r>
        <w:t>00</w:t>
      </w:r>
      <w:r w:rsidR="00EF06A4">
        <w:t xml:space="preserve"> </w:t>
      </w:r>
      <w:r>
        <w:t>000 F</w:t>
      </w:r>
      <w:r w:rsidR="000436CB">
        <w:t>t</w:t>
      </w:r>
      <w:r w:rsidR="007E796F">
        <w:t xml:space="preserve"> került tervezésre.</w:t>
      </w:r>
      <w:bookmarkStart w:id="2" w:name="_GoBack"/>
      <w:bookmarkEnd w:id="2"/>
    </w:p>
    <w:p w14:paraId="35C7F7AE" w14:textId="661FE7E4" w:rsidR="008637A2" w:rsidRPr="00F91CCF" w:rsidRDefault="00EA6817" w:rsidP="006F64C0">
      <w:pPr>
        <w:pStyle w:val="lfej"/>
        <w:jc w:val="both"/>
      </w:pPr>
      <w:r>
        <w:t>A</w:t>
      </w:r>
      <w:r w:rsidR="007E796F">
        <w:t>z idei évben két fő köztisztviselő válik</w:t>
      </w:r>
      <w:r>
        <w:t xml:space="preserve"> jogosulttá j</w:t>
      </w:r>
      <w:r w:rsidR="008637A2">
        <w:t xml:space="preserve">ubileumi </w:t>
      </w:r>
      <w:r w:rsidR="00AC15FC">
        <w:t>jutalom</w:t>
      </w:r>
      <w:r>
        <w:t>ra, melynek</w:t>
      </w:r>
      <w:r w:rsidR="00AC15FC">
        <w:t xml:space="preserve"> összege: </w:t>
      </w:r>
      <w:r w:rsidR="00A73F7D">
        <w:t>4 023 800</w:t>
      </w:r>
      <w:r w:rsidR="00AC15FC">
        <w:t xml:space="preserve"> Ft</w:t>
      </w:r>
      <w:r w:rsidR="007E796F">
        <w:t xml:space="preserve">, járulékkal növelten 4. 546. 894. </w:t>
      </w:r>
    </w:p>
    <w:p w14:paraId="537594CB" w14:textId="053A4C15" w:rsidR="00F91CCF" w:rsidRPr="00F91CCF" w:rsidRDefault="00F91CCF" w:rsidP="006F64C0">
      <w:pPr>
        <w:pStyle w:val="Default"/>
        <w:jc w:val="both"/>
        <w:rPr>
          <w:rFonts w:ascii="Times New Roman" w:hAnsi="Times New Roman" w:cs="Times New Roman"/>
        </w:rPr>
      </w:pPr>
      <w:r w:rsidRPr="00B94D97">
        <w:rPr>
          <w:rFonts w:ascii="Times New Roman" w:hAnsi="Times New Roman" w:cs="Times New Roman"/>
        </w:rPr>
        <w:t xml:space="preserve">A köztisztviselőket megillető </w:t>
      </w:r>
      <w:proofErr w:type="spellStart"/>
      <w:r w:rsidR="00730BB9" w:rsidRPr="00B94D97">
        <w:rPr>
          <w:rFonts w:ascii="Times New Roman" w:hAnsi="Times New Roman" w:cs="Times New Roman"/>
          <w:bCs/>
        </w:rPr>
        <w:t>Cafeteria</w:t>
      </w:r>
      <w:proofErr w:type="spellEnd"/>
      <w:r w:rsidR="00C237CC">
        <w:rPr>
          <w:rFonts w:ascii="Times New Roman" w:hAnsi="Times New Roman" w:cs="Times New Roman"/>
          <w:bCs/>
        </w:rPr>
        <w:t xml:space="preserve"> juttatás összege a</w:t>
      </w:r>
      <w:r w:rsidRPr="00B94D97">
        <w:rPr>
          <w:rFonts w:ascii="Times New Roman" w:hAnsi="Times New Roman" w:cs="Times New Roman"/>
          <w:bCs/>
        </w:rPr>
        <w:t xml:space="preserve"> 20</w:t>
      </w:r>
      <w:r w:rsidR="008637A2" w:rsidRPr="00B94D97">
        <w:rPr>
          <w:rFonts w:ascii="Times New Roman" w:hAnsi="Times New Roman" w:cs="Times New Roman"/>
          <w:bCs/>
        </w:rPr>
        <w:t>2</w:t>
      </w:r>
      <w:r w:rsidR="00A73F7D">
        <w:rPr>
          <w:rFonts w:ascii="Times New Roman" w:hAnsi="Times New Roman" w:cs="Times New Roman"/>
          <w:bCs/>
        </w:rPr>
        <w:t>6</w:t>
      </w:r>
      <w:r w:rsidRPr="00B94D97">
        <w:rPr>
          <w:rFonts w:ascii="Times New Roman" w:hAnsi="Times New Roman" w:cs="Times New Roman"/>
          <w:bCs/>
        </w:rPr>
        <w:t>. évben</w:t>
      </w:r>
      <w:r w:rsidR="00337722">
        <w:rPr>
          <w:rFonts w:ascii="Times New Roman" w:hAnsi="Times New Roman" w:cs="Times New Roman"/>
          <w:bCs/>
        </w:rPr>
        <w:t xml:space="preserve"> –az előző évhez, évekhez képest emelt -</w:t>
      </w:r>
      <w:r w:rsidRPr="00B94D97">
        <w:rPr>
          <w:rFonts w:ascii="Times New Roman" w:hAnsi="Times New Roman" w:cs="Times New Roman"/>
          <w:bCs/>
        </w:rPr>
        <w:t xml:space="preserve"> </w:t>
      </w:r>
      <w:r w:rsidR="00B94D97" w:rsidRPr="00B94D97">
        <w:rPr>
          <w:rFonts w:ascii="Times New Roman" w:hAnsi="Times New Roman" w:cs="Times New Roman"/>
          <w:bCs/>
        </w:rPr>
        <w:t>nettó</w:t>
      </w:r>
      <w:r w:rsidRPr="00B94D97">
        <w:rPr>
          <w:rFonts w:ascii="Times New Roman" w:hAnsi="Times New Roman" w:cs="Times New Roman"/>
          <w:bCs/>
        </w:rPr>
        <w:t xml:space="preserve"> </w:t>
      </w:r>
      <w:r w:rsidR="00A73F7D">
        <w:rPr>
          <w:rFonts w:ascii="Times New Roman" w:hAnsi="Times New Roman" w:cs="Times New Roman"/>
          <w:bCs/>
        </w:rPr>
        <w:t>4</w:t>
      </w:r>
      <w:r w:rsidR="00301E1D">
        <w:rPr>
          <w:rFonts w:ascii="Times New Roman" w:hAnsi="Times New Roman" w:cs="Times New Roman"/>
          <w:bCs/>
        </w:rPr>
        <w:t>00.000 Ft/fő</w:t>
      </w:r>
      <w:r w:rsidR="00337722">
        <w:rPr>
          <w:rFonts w:ascii="Times New Roman" w:hAnsi="Times New Roman" w:cs="Times New Roman"/>
          <w:bCs/>
        </w:rPr>
        <w:t>/év</w:t>
      </w:r>
      <w:r w:rsidR="00301E1D">
        <w:rPr>
          <w:rFonts w:ascii="Times New Roman" w:hAnsi="Times New Roman" w:cs="Times New Roman"/>
          <w:bCs/>
        </w:rPr>
        <w:t xml:space="preserve"> </w:t>
      </w:r>
      <w:r w:rsidR="007E796F">
        <w:rPr>
          <w:rFonts w:ascii="Times New Roman" w:hAnsi="Times New Roman" w:cs="Times New Roman"/>
          <w:bCs/>
        </w:rPr>
        <w:t xml:space="preserve">összegben került tervezésre. </w:t>
      </w:r>
    </w:p>
    <w:p w14:paraId="60DA0DA1" w14:textId="07FBB724" w:rsidR="007A6396" w:rsidRPr="00F91CCF" w:rsidRDefault="00F91CCF" w:rsidP="006F64C0">
      <w:pPr>
        <w:jc w:val="both"/>
      </w:pPr>
      <w:r w:rsidRPr="00F91CCF">
        <w:t xml:space="preserve">A fentieken túl </w:t>
      </w:r>
      <w:r w:rsidR="00837AB7">
        <w:t xml:space="preserve">a </w:t>
      </w:r>
      <w:r w:rsidRPr="00160818">
        <w:t>közlekedési költségtérítéssel</w:t>
      </w:r>
      <w:r w:rsidR="00AC15FC">
        <w:t xml:space="preserve">, kiküldetéssel </w:t>
      </w:r>
      <w:r>
        <w:t xml:space="preserve">és az anyakönyvvezetők munkadíjával </w:t>
      </w:r>
      <w:r w:rsidR="00C237CC">
        <w:t xml:space="preserve">is </w:t>
      </w:r>
      <w:r w:rsidR="00EA6817">
        <w:t xml:space="preserve">számoltunk az előző évi adatok figyelembevételével. </w:t>
      </w:r>
    </w:p>
    <w:p w14:paraId="2849CA2F" w14:textId="77777777" w:rsidR="00F61691" w:rsidRPr="004A71D6" w:rsidRDefault="00F61691" w:rsidP="008F0E0E">
      <w:pPr>
        <w:jc w:val="both"/>
      </w:pPr>
    </w:p>
    <w:p w14:paraId="31DE27BF" w14:textId="22C45F4C" w:rsidR="00185EBE" w:rsidRDefault="005E62A5" w:rsidP="0051740B">
      <w:pPr>
        <w:jc w:val="both"/>
      </w:pPr>
      <w:r w:rsidRPr="008741F3">
        <w:t xml:space="preserve">A dologi kiadások meghatározásánál a </w:t>
      </w:r>
      <w:r w:rsidR="00EF5026" w:rsidRPr="008741F3">
        <w:t>K</w:t>
      </w:r>
      <w:r w:rsidR="00630B45" w:rsidRPr="008741F3">
        <w:t>özös Hivatal</w:t>
      </w:r>
      <w:r w:rsidR="00EF5026" w:rsidRPr="008741F3">
        <w:t xml:space="preserve"> </w:t>
      </w:r>
      <w:r w:rsidRPr="008741F3">
        <w:t>20</w:t>
      </w:r>
      <w:r w:rsidR="00730BB9">
        <w:t>2</w:t>
      </w:r>
      <w:r w:rsidR="004008BA">
        <w:t>5</w:t>
      </w:r>
      <w:r w:rsidR="00630B45" w:rsidRPr="008741F3">
        <w:t>.</w:t>
      </w:r>
      <w:r w:rsidRPr="008741F3">
        <w:t xml:space="preserve"> év</w:t>
      </w:r>
      <w:r w:rsidR="000B41A8" w:rsidRPr="008741F3">
        <w:t>i</w:t>
      </w:r>
      <w:r w:rsidRPr="008741F3">
        <w:t xml:space="preserve"> telj</w:t>
      </w:r>
      <w:r w:rsidR="00030167" w:rsidRPr="008741F3">
        <w:t>esítés adatait vettük figyelembe</w:t>
      </w:r>
      <w:r w:rsidR="000D224A">
        <w:t xml:space="preserve"> és emellett számoltunk a várható </w:t>
      </w:r>
      <w:r w:rsidR="00501360">
        <w:t xml:space="preserve">infláció arányos </w:t>
      </w:r>
      <w:r w:rsidR="000D224A">
        <w:t>áremelésekkel</w:t>
      </w:r>
      <w:r w:rsidR="00C237CC">
        <w:t xml:space="preserve"> is</w:t>
      </w:r>
      <w:r w:rsidR="000D224A">
        <w:t>.</w:t>
      </w:r>
    </w:p>
    <w:p w14:paraId="5FDEEA15" w14:textId="63F8F8DE" w:rsidR="00F02A01" w:rsidRDefault="00F02A01" w:rsidP="0051740B">
      <w:pPr>
        <w:jc w:val="both"/>
      </w:pPr>
      <w:r>
        <w:t>Az egyéb szolgáltatások között jelennek meg az alábbiak:</w:t>
      </w:r>
    </w:p>
    <w:p w14:paraId="3B16BA8F" w14:textId="6541E7C1" w:rsidR="00F02A01" w:rsidRDefault="00F92FD3" w:rsidP="00F02A01">
      <w:pPr>
        <w:numPr>
          <w:ilvl w:val="0"/>
          <w:numId w:val="7"/>
        </w:numPr>
        <w:jc w:val="both"/>
      </w:pPr>
      <w:r>
        <w:t>a kötelező szakképzések</w:t>
      </w:r>
      <w:r w:rsidR="00837AB7">
        <w:t xml:space="preserve"> és </w:t>
      </w:r>
      <w:r w:rsidR="00AC15FC">
        <w:t xml:space="preserve">a </w:t>
      </w:r>
      <w:r w:rsidR="00837AB7">
        <w:t>mérlegképes továbbképzések</w:t>
      </w:r>
      <w:r w:rsidR="00AC15FC">
        <w:t>,</w:t>
      </w:r>
      <w:r w:rsidR="00837AB7">
        <w:t xml:space="preserve"> szakvizsgák</w:t>
      </w:r>
      <w:r w:rsidR="00EC0BB4">
        <w:t>,</w:t>
      </w:r>
    </w:p>
    <w:p w14:paraId="7E953496" w14:textId="10145331" w:rsidR="00730BB9" w:rsidRDefault="00837AB7" w:rsidP="00D07BF7">
      <w:pPr>
        <w:numPr>
          <w:ilvl w:val="0"/>
          <w:numId w:val="7"/>
        </w:numPr>
        <w:jc w:val="both"/>
      </w:pPr>
      <w:r>
        <w:t xml:space="preserve">a </w:t>
      </w:r>
      <w:proofErr w:type="spellStart"/>
      <w:r w:rsidR="004E1511">
        <w:t>C</w:t>
      </w:r>
      <w:r w:rsidR="00730BB9">
        <w:t>omplex</w:t>
      </w:r>
      <w:proofErr w:type="spellEnd"/>
      <w:r w:rsidR="00730BB9">
        <w:t xml:space="preserve"> jogtár költségei</w:t>
      </w:r>
    </w:p>
    <w:p w14:paraId="3D0F61B1" w14:textId="77777777" w:rsidR="00F02A01" w:rsidRDefault="00775C4E" w:rsidP="00775C4E">
      <w:pPr>
        <w:numPr>
          <w:ilvl w:val="0"/>
          <w:numId w:val="7"/>
        </w:numPr>
        <w:jc w:val="both"/>
      </w:pPr>
      <w:r>
        <w:t>postai költségek banki költségek és más egyéb szolgáltatások</w:t>
      </w:r>
    </w:p>
    <w:p w14:paraId="68802BA3" w14:textId="342C3A0E" w:rsidR="00F00645" w:rsidRDefault="0042149B" w:rsidP="00A1494A">
      <w:pPr>
        <w:pStyle w:val="Listaszerbekezds"/>
        <w:numPr>
          <w:ilvl w:val="0"/>
          <w:numId w:val="7"/>
        </w:numPr>
        <w:jc w:val="both"/>
      </w:pPr>
      <w:r>
        <w:t xml:space="preserve">ezeken felül tervezésre került </w:t>
      </w:r>
      <w:r w:rsidR="00F00645">
        <w:t>500 000 Ft</w:t>
      </w:r>
      <w:r w:rsidR="00730BB9">
        <w:t xml:space="preserve"> a hatósági eljárásban</w:t>
      </w:r>
      <w:r w:rsidR="00F00645">
        <w:t xml:space="preserve"> esetleg szükségessé váló szakértői költségekre. </w:t>
      </w:r>
    </w:p>
    <w:p w14:paraId="1D73C964" w14:textId="77777777" w:rsidR="00C80697" w:rsidRDefault="00C80697" w:rsidP="00C80697">
      <w:pPr>
        <w:pStyle w:val="Listaszerbekezds"/>
        <w:jc w:val="both"/>
      </w:pPr>
    </w:p>
    <w:p w14:paraId="7E905D10" w14:textId="1AFEC94D" w:rsidR="00C80697" w:rsidRDefault="00C80697" w:rsidP="00C80697">
      <w:pPr>
        <w:jc w:val="both"/>
      </w:pPr>
      <w:r>
        <w:t xml:space="preserve">A választással kapcsolatos kiadások </w:t>
      </w:r>
      <w:r w:rsidR="00EA6817">
        <w:t>a közzétett normatívák alapján kerültek</w:t>
      </w:r>
      <w:r>
        <w:t xml:space="preserve"> betervez</w:t>
      </w:r>
      <w:r w:rsidR="00EA6817">
        <w:t>ésre</w:t>
      </w:r>
      <w:r>
        <w:t xml:space="preserve"> a 016010-es </w:t>
      </w:r>
      <w:proofErr w:type="spellStart"/>
      <w:r>
        <w:t>COFOG-on</w:t>
      </w:r>
      <w:proofErr w:type="spellEnd"/>
      <w:r>
        <w:t xml:space="preserve"> elkülönítve.</w:t>
      </w:r>
    </w:p>
    <w:p w14:paraId="1FBD171B" w14:textId="77777777" w:rsidR="00F00645" w:rsidRDefault="00F00645" w:rsidP="00F00645">
      <w:pPr>
        <w:ind w:left="360"/>
        <w:jc w:val="both"/>
      </w:pPr>
    </w:p>
    <w:p w14:paraId="788C4765" w14:textId="52030993" w:rsidR="00AC15FC" w:rsidRDefault="00BF5F56" w:rsidP="00185EBE">
      <w:pPr>
        <w:jc w:val="both"/>
      </w:pPr>
      <w:r>
        <w:t>A beruházásoknál</w:t>
      </w:r>
      <w:r w:rsidR="00F00645">
        <w:t xml:space="preserve"> </w:t>
      </w:r>
      <w:r w:rsidR="004008BA">
        <w:t xml:space="preserve">a </w:t>
      </w:r>
      <w:r>
        <w:t xml:space="preserve">számítógépek korszerűsítését is </w:t>
      </w:r>
      <w:r w:rsidR="004008BA">
        <w:t>folytatni kell</w:t>
      </w:r>
      <w:r>
        <w:t>, hogy a frissebb Windows operációs rendszerek is futtathatók legyenek rajt</w:t>
      </w:r>
      <w:r w:rsidR="00EA6817">
        <w:t>uk</w:t>
      </w:r>
      <w:r w:rsidR="00EF06A4">
        <w:t>,</w:t>
      </w:r>
      <w:r>
        <w:t xml:space="preserve"> jelentős lassulás nélkül</w:t>
      </w:r>
      <w:r w:rsidR="00D808E8">
        <w:t xml:space="preserve"> a jövőben</w:t>
      </w:r>
      <w:r>
        <w:t>.</w:t>
      </w:r>
      <w:r w:rsidR="00A872FC">
        <w:t xml:space="preserve"> </w:t>
      </w:r>
    </w:p>
    <w:p w14:paraId="67765D8B" w14:textId="77777777" w:rsidR="00EE17DB" w:rsidRDefault="00EE17DB" w:rsidP="00185EBE">
      <w:pPr>
        <w:jc w:val="both"/>
      </w:pPr>
    </w:p>
    <w:p w14:paraId="605E1714" w14:textId="42EF9768" w:rsidR="00185EBE" w:rsidRDefault="00185EBE" w:rsidP="00185EBE">
      <w:pPr>
        <w:jc w:val="both"/>
      </w:pPr>
      <w:r w:rsidRPr="008741F3">
        <w:t xml:space="preserve">A </w:t>
      </w:r>
      <w:r>
        <w:t xml:space="preserve">Közös Hivatal negyedévente megtéríti a fizetendő közüzemi, szolgáltatási díjak 90%-t </w:t>
      </w:r>
      <w:r w:rsidRPr="008741F3">
        <w:t xml:space="preserve">Kővágóörs </w:t>
      </w:r>
      <w:r>
        <w:t xml:space="preserve">Község </w:t>
      </w:r>
      <w:r w:rsidRPr="008741F3">
        <w:t>Önkormányzatána</w:t>
      </w:r>
      <w:r>
        <w:t>k. Ez az összeg a működési célú kiadások rovaton jelenik meg.</w:t>
      </w:r>
      <w:r w:rsidR="004008BA">
        <w:t xml:space="preserve"> Az </w:t>
      </w:r>
      <w:r w:rsidR="00A72005">
        <w:t>áramszolgáltatóval</w:t>
      </w:r>
      <w:r w:rsidR="004008BA">
        <w:t xml:space="preserve"> továbbra is kedvező fix áras szerződést tudott kötni Kővágóörs</w:t>
      </w:r>
      <w:r w:rsidR="00EE17DB">
        <w:t>,</w:t>
      </w:r>
      <w:r w:rsidR="004008BA">
        <w:t xml:space="preserve"> így továbbiakban is viszonylag kiszámítható rezsi költségekkel tudunk számolni a légkondicionálós fűtések </w:t>
      </w:r>
      <w:r w:rsidR="00A72005">
        <w:t xml:space="preserve">és a napelem plusz termelése </w:t>
      </w:r>
      <w:r w:rsidR="004008BA">
        <w:t>mellett</w:t>
      </w:r>
      <w:r w:rsidR="00A72005">
        <w:t>.</w:t>
      </w:r>
    </w:p>
    <w:p w14:paraId="625725C5" w14:textId="77777777" w:rsidR="00244883" w:rsidRDefault="00244883" w:rsidP="00EA0619">
      <w:pPr>
        <w:jc w:val="both"/>
        <w:rPr>
          <w:bCs/>
        </w:rPr>
      </w:pPr>
    </w:p>
    <w:p w14:paraId="13BB834B" w14:textId="0CA97E8A" w:rsidR="00D04BA5" w:rsidRPr="008741F3" w:rsidRDefault="00325D40" w:rsidP="009E40B0">
      <w:pPr>
        <w:jc w:val="both"/>
      </w:pPr>
      <w:r w:rsidRPr="008741F3">
        <w:t>A Közös Hivatal</w:t>
      </w:r>
      <w:r w:rsidR="00730BB9">
        <w:t xml:space="preserve"> esetében a foglalkoztatottak </w:t>
      </w:r>
      <w:r w:rsidR="00D04BA5" w:rsidRPr="008741F3">
        <w:t>létszám</w:t>
      </w:r>
      <w:r w:rsidR="00730BB9">
        <w:t>a</w:t>
      </w:r>
      <w:r w:rsidR="00D04BA5" w:rsidRPr="008741F3">
        <w:t xml:space="preserve"> </w:t>
      </w:r>
      <w:r w:rsidR="00BB7369">
        <w:t>14</w:t>
      </w:r>
      <w:r w:rsidR="00F01E5D" w:rsidRPr="008741F3">
        <w:t xml:space="preserve"> fő, a Hivatal közfoglalkoztatottat nem tervez alkalmazni.</w:t>
      </w:r>
    </w:p>
    <w:p w14:paraId="1BA89A9B" w14:textId="77777777" w:rsidR="00193CCF" w:rsidRPr="008741F3" w:rsidRDefault="00193CCF" w:rsidP="009E40B0">
      <w:pPr>
        <w:jc w:val="both"/>
      </w:pPr>
    </w:p>
    <w:p w14:paraId="2E3FF54A" w14:textId="77777777" w:rsidR="00193CCF" w:rsidRPr="008741F3" w:rsidRDefault="00193CCF" w:rsidP="009E40B0">
      <w:pPr>
        <w:jc w:val="both"/>
      </w:pPr>
      <w:r w:rsidRPr="008741F3">
        <w:t xml:space="preserve">A Kővágóörsi Közös </w:t>
      </w:r>
      <w:r w:rsidR="00653341" w:rsidRPr="008741F3">
        <w:t xml:space="preserve">Önkormányzati </w:t>
      </w:r>
      <w:r w:rsidRPr="008741F3">
        <w:t xml:space="preserve">Hivatal kizárólag kötelező feladatot lát el. </w:t>
      </w:r>
    </w:p>
    <w:p w14:paraId="2291E2A6" w14:textId="77777777" w:rsidR="00D808E8" w:rsidRDefault="00D808E8" w:rsidP="007E75F2">
      <w:pPr>
        <w:jc w:val="both"/>
        <w:rPr>
          <w:i/>
          <w:u w:val="single"/>
        </w:rPr>
      </w:pPr>
    </w:p>
    <w:p w14:paraId="531A5D4F" w14:textId="77777777" w:rsidR="007E75F2" w:rsidRDefault="007E75F2" w:rsidP="007E75F2">
      <w:pPr>
        <w:jc w:val="both"/>
        <w:rPr>
          <w:i/>
          <w:u w:val="single"/>
        </w:rPr>
      </w:pPr>
      <w:r w:rsidRPr="00AD618E">
        <w:rPr>
          <w:i/>
          <w:u w:val="single"/>
        </w:rPr>
        <w:t>Tájékoztatási kötelezettség:</w:t>
      </w:r>
    </w:p>
    <w:p w14:paraId="397553B3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</w:rPr>
        <w:t xml:space="preserve">Az államháztartásról szóló </w:t>
      </w:r>
      <w:bookmarkStart w:id="3" w:name="__DdeLink__48_3416003496"/>
      <w:r w:rsidRPr="00AD618E">
        <w:rPr>
          <w:i/>
        </w:rPr>
        <w:t xml:space="preserve">2011. évi CXCV. </w:t>
      </w:r>
      <w:bookmarkEnd w:id="3"/>
      <w:r w:rsidRPr="00AD618E">
        <w:rPr>
          <w:i/>
        </w:rPr>
        <w:t>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6518C03C" w14:textId="77777777" w:rsidR="007E75F2" w:rsidRPr="00AD618E" w:rsidRDefault="007E75F2" w:rsidP="007E75F2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proofErr w:type="gramStart"/>
      <w:r w:rsidRPr="00AD618E">
        <w:rPr>
          <w:i/>
          <w:iCs/>
        </w:rPr>
        <w:t>a</w:t>
      </w:r>
      <w:proofErr w:type="gramEnd"/>
      <w:r w:rsidRPr="00AD618E">
        <w:rPr>
          <w:i/>
          <w:iCs/>
        </w:rPr>
        <w:t xml:space="preserve">) </w:t>
      </w:r>
      <w:proofErr w:type="spellStart"/>
      <w:r w:rsidRPr="00AD618E">
        <w:rPr>
          <w:i/>
        </w:rPr>
        <w:t>a</w:t>
      </w:r>
      <w:proofErr w:type="spellEnd"/>
      <w:r w:rsidRPr="00AD618E">
        <w:rPr>
          <w:i/>
        </w:rPr>
        <w:t xml:space="preserve"> helyi önkormányzat költségvetési mérlegét közgazdasági tagolásban, előirányzat felhasználási tervét,</w:t>
      </w:r>
    </w:p>
    <w:p w14:paraId="01939F35" w14:textId="77777777" w:rsidR="007E75F2" w:rsidRPr="00AD618E" w:rsidRDefault="007E75F2" w:rsidP="007E75F2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r w:rsidRPr="00AD618E">
        <w:rPr>
          <w:i/>
          <w:iCs/>
        </w:rPr>
        <w:t xml:space="preserve">b) </w:t>
      </w:r>
      <w:r w:rsidRPr="00AD618E">
        <w:rPr>
          <w:i/>
        </w:rPr>
        <w:t>a többéves kihatással járó döntések számszerűsítését évenkénti bontásban és összesítve,</w:t>
      </w:r>
    </w:p>
    <w:p w14:paraId="174F6CD4" w14:textId="77777777" w:rsidR="007E75F2" w:rsidRPr="00AD618E" w:rsidRDefault="007E75F2" w:rsidP="007E75F2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r w:rsidRPr="00AD618E">
        <w:rPr>
          <w:i/>
          <w:iCs/>
        </w:rPr>
        <w:t xml:space="preserve">c) </w:t>
      </w:r>
      <w:r w:rsidRPr="00AD618E">
        <w:rPr>
          <w:i/>
        </w:rPr>
        <w:t>a közvetett támogatásokat - így különösen adóelengedéseket, adókedvezményeket - tartalmazó kimutatást, és</w:t>
      </w:r>
    </w:p>
    <w:p w14:paraId="5D0EB9D0" w14:textId="77777777" w:rsidR="007E75F2" w:rsidRPr="00AD618E" w:rsidRDefault="007E75F2" w:rsidP="007E75F2">
      <w:pPr>
        <w:pStyle w:val="NormlWeb"/>
        <w:autoSpaceDE w:val="0"/>
        <w:spacing w:before="0" w:after="0"/>
        <w:ind w:right="150"/>
        <w:jc w:val="both"/>
        <w:rPr>
          <w:i/>
        </w:rPr>
      </w:pPr>
      <w:r w:rsidRPr="00AD618E">
        <w:rPr>
          <w:i/>
          <w:iCs/>
        </w:rPr>
        <w:t xml:space="preserve">     </w:t>
      </w:r>
      <w:r w:rsidRPr="00AD618E">
        <w:rPr>
          <w:i/>
        </w:rPr>
        <w:t>d) a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18FB39C4" w14:textId="77777777" w:rsidR="007E75F2" w:rsidRPr="00AD618E" w:rsidRDefault="007E75F2" w:rsidP="007E75F2">
      <w:pPr>
        <w:ind w:right="150"/>
        <w:jc w:val="both"/>
        <w:rPr>
          <w:b/>
          <w:bCs/>
          <w:i/>
          <w:lang w:eastAsia="ar-SA"/>
        </w:rPr>
      </w:pPr>
      <w:r w:rsidRPr="00AD618E">
        <w:rPr>
          <w:b/>
          <w:bCs/>
          <w:i/>
          <w:lang w:eastAsia="ar-SA"/>
        </w:rPr>
        <w:t>29/A. §</w:t>
      </w:r>
    </w:p>
    <w:p w14:paraId="78E3E439" w14:textId="77777777" w:rsidR="007E75F2" w:rsidRPr="00AD618E" w:rsidRDefault="007E75F2" w:rsidP="007E75F2">
      <w:pPr>
        <w:ind w:left="150" w:right="150" w:firstLine="240"/>
        <w:jc w:val="both"/>
        <w:rPr>
          <w:i/>
        </w:rPr>
      </w:pPr>
      <w:r w:rsidRPr="00AD618E">
        <w:rPr>
          <w:i/>
        </w:rPr>
        <w:t>A helyi önkormányzat, a nemzetiségi önkormányzat és a társulás évente, legkésőbb a költségvetési rendelet, határozat elfogadásáig határozatban állapítja meg</w:t>
      </w:r>
    </w:p>
    <w:p w14:paraId="59B75E9C" w14:textId="77777777" w:rsidR="007E75F2" w:rsidRPr="00AD618E" w:rsidRDefault="007E75F2" w:rsidP="007E75F2">
      <w:pPr>
        <w:ind w:left="150" w:right="150" w:firstLine="240"/>
        <w:jc w:val="both"/>
        <w:rPr>
          <w:i/>
        </w:rPr>
      </w:pPr>
      <w:bookmarkStart w:id="4" w:name="pr398"/>
      <w:bookmarkEnd w:id="4"/>
      <w:proofErr w:type="gramStart"/>
      <w:r w:rsidRPr="00AD618E">
        <w:rPr>
          <w:i/>
          <w:iCs/>
        </w:rPr>
        <w:lastRenderedPageBreak/>
        <w:t>a</w:t>
      </w:r>
      <w:proofErr w:type="gramEnd"/>
      <w:r w:rsidRPr="00AD618E">
        <w:rPr>
          <w:i/>
          <w:iCs/>
        </w:rPr>
        <w:t xml:space="preserve">) </w:t>
      </w:r>
      <w:proofErr w:type="spellStart"/>
      <w:r w:rsidRPr="00AD618E">
        <w:rPr>
          <w:i/>
        </w:rPr>
        <w:t>a</w:t>
      </w:r>
      <w:proofErr w:type="spellEnd"/>
      <w:r w:rsidRPr="00AD618E">
        <w:rPr>
          <w:i/>
        </w:rPr>
        <w:t xml:space="preserve"> </w:t>
      </w:r>
      <w:proofErr w:type="spellStart"/>
      <w:r w:rsidRPr="00AD618E">
        <w:rPr>
          <w:i/>
        </w:rPr>
        <w:t>Gst</w:t>
      </w:r>
      <w:proofErr w:type="spellEnd"/>
      <w:r w:rsidRPr="00AD618E">
        <w:rPr>
          <w:i/>
        </w:rPr>
        <w:t xml:space="preserve">. 45. § (1) bekezdés </w:t>
      </w:r>
      <w:r w:rsidRPr="00AD618E">
        <w:rPr>
          <w:i/>
          <w:iCs/>
        </w:rPr>
        <w:t xml:space="preserve">a) </w:t>
      </w:r>
      <w:r w:rsidRPr="00AD618E">
        <w:rPr>
          <w:i/>
        </w:rPr>
        <w:t>pontjában kapott felhatalmazás alapján kiadott jogszabályban meghatározottak szerinti saját bevételeinek és</w:t>
      </w:r>
    </w:p>
    <w:p w14:paraId="6AB562E8" w14:textId="77777777" w:rsidR="007E75F2" w:rsidRPr="00AD618E" w:rsidRDefault="007E75F2" w:rsidP="007E75F2">
      <w:pPr>
        <w:ind w:left="150" w:right="150" w:firstLine="240"/>
        <w:jc w:val="both"/>
        <w:rPr>
          <w:i/>
        </w:rPr>
      </w:pPr>
      <w:bookmarkStart w:id="5" w:name="pr399"/>
      <w:bookmarkEnd w:id="5"/>
      <w:r w:rsidRPr="00AD618E">
        <w:rPr>
          <w:i/>
          <w:iCs/>
        </w:rPr>
        <w:t xml:space="preserve">b) </w:t>
      </w:r>
      <w:r>
        <w:rPr>
          <w:i/>
        </w:rPr>
        <w:t xml:space="preserve">a </w:t>
      </w:r>
      <w:proofErr w:type="spellStart"/>
      <w:r>
        <w:rPr>
          <w:i/>
        </w:rPr>
        <w:t>Gst</w:t>
      </w:r>
      <w:proofErr w:type="spellEnd"/>
      <w:r>
        <w:rPr>
          <w:i/>
        </w:rPr>
        <w:t>. 8</w:t>
      </w:r>
      <w:r w:rsidRPr="00AD618E">
        <w:rPr>
          <w:i/>
        </w:rPr>
        <w:t>. § (</w:t>
      </w:r>
      <w:r>
        <w:rPr>
          <w:i/>
        </w:rPr>
        <w:t>2</w:t>
      </w:r>
      <w:r w:rsidRPr="00AD618E">
        <w:rPr>
          <w:i/>
        </w:rPr>
        <w:t>) bekezdése szerinti adósságot keletkeztető ügyleteiből eredő fizetési kötelezettségeinek</w:t>
      </w:r>
    </w:p>
    <w:p w14:paraId="4BA04F1F" w14:textId="77777777" w:rsidR="007E75F2" w:rsidRPr="00AD618E" w:rsidRDefault="007E75F2" w:rsidP="007E75F2">
      <w:pPr>
        <w:ind w:left="150" w:right="150"/>
        <w:jc w:val="both"/>
        <w:rPr>
          <w:i/>
        </w:rPr>
      </w:pPr>
      <w:bookmarkStart w:id="6" w:name="pr400"/>
      <w:bookmarkEnd w:id="6"/>
      <w:proofErr w:type="gramStart"/>
      <w:r w:rsidRPr="00AD618E">
        <w:rPr>
          <w:i/>
        </w:rPr>
        <w:t>a</w:t>
      </w:r>
      <w:proofErr w:type="gramEnd"/>
      <w:r w:rsidRPr="00AD618E">
        <w:rPr>
          <w:i/>
        </w:rPr>
        <w:t xml:space="preserve"> költségvetési évet követő három évre várható összegét.</w:t>
      </w:r>
    </w:p>
    <w:p w14:paraId="6008473B" w14:textId="77777777" w:rsidR="007E75F2" w:rsidRPr="00AD618E" w:rsidRDefault="007E75F2" w:rsidP="007E75F2">
      <w:pPr>
        <w:autoSpaceDE w:val="0"/>
        <w:ind w:firstLine="204"/>
        <w:jc w:val="both"/>
        <w:rPr>
          <w:i/>
        </w:rPr>
      </w:pPr>
      <w:r w:rsidRPr="00AD618E">
        <w:rPr>
          <w:i/>
        </w:rPr>
        <w:t xml:space="preserve">Az államháztartásról szóló 368/2011. (XII. 31.) Korm. rendelet 28. § alapján az Áht. 24. § (4) bekezdés </w:t>
      </w:r>
      <w:r w:rsidRPr="00AD618E">
        <w:rPr>
          <w:i/>
          <w:iCs/>
        </w:rPr>
        <w:t xml:space="preserve">c) </w:t>
      </w:r>
      <w:r w:rsidRPr="00AD618E">
        <w:rPr>
          <w:i/>
        </w:rPr>
        <w:t>pontja szerinti közvetett támogatásokat legalább az alábbi részletezettségben kell bemutatni:</w:t>
      </w:r>
    </w:p>
    <w:p w14:paraId="38A17CA6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proofErr w:type="gramStart"/>
      <w:r w:rsidRPr="00AD618E">
        <w:rPr>
          <w:i/>
          <w:iCs/>
        </w:rPr>
        <w:t>a</w:t>
      </w:r>
      <w:proofErr w:type="gramEnd"/>
      <w:r w:rsidRPr="00AD618E">
        <w:rPr>
          <w:i/>
          <w:iCs/>
        </w:rPr>
        <w:t xml:space="preserve">) </w:t>
      </w:r>
      <w:r w:rsidRPr="00AD618E">
        <w:rPr>
          <w:i/>
        </w:rPr>
        <w:t>az ellátottak térítési díjának, kártérítésének méltányossági alapon történő elengedésének összege,</w:t>
      </w:r>
    </w:p>
    <w:p w14:paraId="2637BA75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  <w:iCs/>
        </w:rPr>
        <w:t xml:space="preserve">b) </w:t>
      </w:r>
      <w:r w:rsidRPr="00AD618E">
        <w:rPr>
          <w:i/>
        </w:rPr>
        <w:t>a lakosság részére lakásépítéshez, lakásfelújításhoz nyújtott kölcsönök elengedésének összege,</w:t>
      </w:r>
    </w:p>
    <w:p w14:paraId="42F8DF4A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  <w:iCs/>
        </w:rPr>
        <w:t xml:space="preserve">c) </w:t>
      </w:r>
      <w:r w:rsidRPr="00AD618E">
        <w:rPr>
          <w:i/>
        </w:rPr>
        <w:t>a helyi adónál, gépjárműadónál biztosított kedvezmény, mentesség összege adónemenként,</w:t>
      </w:r>
    </w:p>
    <w:p w14:paraId="609AE9FB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  <w:iCs/>
        </w:rPr>
        <w:t xml:space="preserve">d) </w:t>
      </w:r>
      <w:r w:rsidRPr="00AD618E">
        <w:rPr>
          <w:i/>
        </w:rPr>
        <w:t>a helyiségek, eszközök hasznosításából származó bevételből nyújtott kedvezmény, mentesség összege, és</w:t>
      </w:r>
    </w:p>
    <w:p w14:paraId="320F22B1" w14:textId="77777777" w:rsidR="007E75F2" w:rsidRDefault="007E75F2" w:rsidP="007E75F2">
      <w:pPr>
        <w:autoSpaceDE w:val="0"/>
        <w:ind w:firstLine="204"/>
        <w:jc w:val="both"/>
        <w:rPr>
          <w:i/>
        </w:rPr>
      </w:pPr>
      <w:proofErr w:type="gramStart"/>
      <w:r w:rsidRPr="00AD618E">
        <w:rPr>
          <w:i/>
          <w:iCs/>
        </w:rPr>
        <w:t>e</w:t>
      </w:r>
      <w:proofErr w:type="gramEnd"/>
      <w:r w:rsidRPr="00AD618E">
        <w:rPr>
          <w:i/>
          <w:iCs/>
        </w:rPr>
        <w:t xml:space="preserve">) </w:t>
      </w:r>
      <w:r w:rsidRPr="00AD618E">
        <w:rPr>
          <w:i/>
        </w:rPr>
        <w:t>az egyéb nyújtott kedvezmény vagy kölcsön elengedésének összege.</w:t>
      </w:r>
    </w:p>
    <w:p w14:paraId="09B2B858" w14:textId="77777777" w:rsidR="00AA47D3" w:rsidRPr="00DB2368" w:rsidRDefault="00AA47D3" w:rsidP="00AA47D3">
      <w:pPr>
        <w:autoSpaceDE w:val="0"/>
        <w:jc w:val="both"/>
      </w:pPr>
    </w:p>
    <w:p w14:paraId="2856CBDB" w14:textId="77777777" w:rsidR="00AA47D3" w:rsidRPr="00DB2368" w:rsidRDefault="00AA47D3" w:rsidP="00AA47D3">
      <w:pPr>
        <w:jc w:val="both"/>
      </w:pPr>
      <w:r w:rsidRPr="00DB2368">
        <w:t xml:space="preserve">A fentiek szerint előírt tájékoztatást, illetve annak szöveges indokolását jelen előterjesztés, a számszaki adatokat a jelen előterjesztéshez csatolt táblázatok tartalmazzák. </w:t>
      </w:r>
    </w:p>
    <w:p w14:paraId="24D759C4" w14:textId="77777777" w:rsidR="00AA47D3" w:rsidRPr="00DB2368" w:rsidRDefault="00AA47D3" w:rsidP="00AA47D3">
      <w:pPr>
        <w:pStyle w:val="lfej"/>
        <w:jc w:val="both"/>
        <w:rPr>
          <w:rFonts w:ascii="Lucida Sans Unicode" w:hAnsi="Lucida Sans Unicode"/>
        </w:rPr>
      </w:pPr>
    </w:p>
    <w:p w14:paraId="749B796F" w14:textId="77777777" w:rsidR="00AA47D3" w:rsidRPr="00DB2368" w:rsidRDefault="00AA47D3" w:rsidP="00AA47D3">
      <w:pPr>
        <w:jc w:val="both"/>
      </w:pPr>
      <w:r w:rsidRPr="00DB2368">
        <w:t>A Közös Hivatal költségvetési mérlege a költségvetés mellékletei közé került beépítésre. A mérleg tartalmazza a megállapított bevételi főösszeg jogcím-csoportonkénti részletezését, valamint a megállapított kiadási főösszeg részletezését kiemelt előirányzatonként.</w:t>
      </w:r>
    </w:p>
    <w:p w14:paraId="0B8E913C" w14:textId="77777777" w:rsidR="00AA47D3" w:rsidRPr="00DB2368" w:rsidRDefault="00AA47D3" w:rsidP="00AA47D3">
      <w:pPr>
        <w:jc w:val="both"/>
      </w:pPr>
    </w:p>
    <w:p w14:paraId="776672A6" w14:textId="77777777" w:rsidR="00AA47D3" w:rsidRPr="00DB2368" w:rsidRDefault="00AA47D3" w:rsidP="00AA47D3">
      <w:pPr>
        <w:jc w:val="both"/>
      </w:pPr>
      <w:r w:rsidRPr="00DB2368">
        <w:t>A Közös Hivatalnak jelenleg többéves kihatással járó, adósságot keletkeztető ügylete nincs, saját bevétellel nem rendelkezik.</w:t>
      </w:r>
    </w:p>
    <w:p w14:paraId="304951ED" w14:textId="77777777" w:rsidR="00AA47D3" w:rsidRPr="00DB2368" w:rsidRDefault="00AA47D3" w:rsidP="00AA47D3">
      <w:pPr>
        <w:jc w:val="both"/>
      </w:pPr>
    </w:p>
    <w:p w14:paraId="07D8C240" w14:textId="77777777" w:rsidR="00AA47D3" w:rsidRPr="00DB2368" w:rsidRDefault="00AA47D3" w:rsidP="00AA47D3">
      <w:pPr>
        <w:jc w:val="both"/>
      </w:pPr>
      <w:r w:rsidRPr="00DB2368">
        <w:t>A Közös Hivatal közvetett támogatást nem nyújt.</w:t>
      </w:r>
    </w:p>
    <w:p w14:paraId="21A0B9DD" w14:textId="77777777" w:rsidR="00AA47D3" w:rsidRPr="00DB2368" w:rsidRDefault="00AA47D3" w:rsidP="00AA47D3">
      <w:pPr>
        <w:jc w:val="both"/>
      </w:pPr>
    </w:p>
    <w:p w14:paraId="2E0717FF" w14:textId="77777777" w:rsidR="00AA47D3" w:rsidRPr="00DB2368" w:rsidRDefault="00AA47D3" w:rsidP="00AA47D3">
      <w:pPr>
        <w:jc w:val="both"/>
      </w:pPr>
      <w:r w:rsidRPr="00DB2368">
        <w:t xml:space="preserve">Az előirányzatok felhasználását bemutató ütemtervet a jelen előterjesztéshez csatolt táblázat tartalmazza. </w:t>
      </w:r>
    </w:p>
    <w:p w14:paraId="72B94271" w14:textId="77777777" w:rsidR="00B77BC1" w:rsidRDefault="00B77BC1" w:rsidP="009E40B0">
      <w:pPr>
        <w:jc w:val="both"/>
        <w:rPr>
          <w:u w:val="single"/>
        </w:rPr>
      </w:pPr>
    </w:p>
    <w:p w14:paraId="1716F5D6" w14:textId="24C69E72" w:rsidR="009E40B0" w:rsidRPr="00AB788F" w:rsidRDefault="009E40B0" w:rsidP="009E40B0">
      <w:pPr>
        <w:jc w:val="both"/>
        <w:rPr>
          <w:u w:val="single"/>
        </w:rPr>
      </w:pPr>
      <w:r w:rsidRPr="00AB788F">
        <w:rPr>
          <w:u w:val="single"/>
        </w:rPr>
        <w:t xml:space="preserve">Előirányzat felhasználási ütemterv: </w:t>
      </w:r>
    </w:p>
    <w:p w14:paraId="66E1C40B" w14:textId="77777777" w:rsidR="009E40B0" w:rsidRPr="00AB788F" w:rsidRDefault="009E40B0" w:rsidP="009E40B0">
      <w:pPr>
        <w:jc w:val="both"/>
      </w:pPr>
    </w:p>
    <w:p w14:paraId="7E2AC7C3" w14:textId="77777777" w:rsidR="009E40B0" w:rsidRPr="00AB788F" w:rsidRDefault="009E40B0" w:rsidP="009E40B0">
      <w:pPr>
        <w:jc w:val="both"/>
      </w:pPr>
      <w:r w:rsidRPr="00AB788F">
        <w:t>Az előirányzat felhasználási ütemterv bevételeinek esetében - önkormányzatonként - az éves támogatási összeg 1</w:t>
      </w:r>
      <w:r w:rsidR="00CE006F" w:rsidRPr="00AB788F">
        <w:t>2</w:t>
      </w:r>
      <w:r w:rsidRPr="00AB788F">
        <w:t xml:space="preserve"> részre</w:t>
      </w:r>
      <w:r w:rsidR="006430F9">
        <w:t xml:space="preserve"> osztásával történt a tervezés.</w:t>
      </w:r>
    </w:p>
    <w:p w14:paraId="582F44B7" w14:textId="4AD2F83B" w:rsidR="00A41A87" w:rsidRDefault="009E40B0" w:rsidP="009E40B0">
      <w:pPr>
        <w:jc w:val="both"/>
      </w:pPr>
      <w:r w:rsidRPr="00AB788F">
        <w:t>A kiadási oldal tekintetében a működési kiadások esetében is - az év egészében - havonta kö</w:t>
      </w:r>
      <w:r w:rsidR="00307A94" w:rsidRPr="00AB788F">
        <w:t>zel azonos összeggel terveztünk.</w:t>
      </w:r>
      <w:r w:rsidRPr="00AB788F">
        <w:t xml:space="preserve"> Ezen kiadások ugyanis nagyrészt havi rendszerességgel előfordulnak, illetve felmerülésük időpontja bizonytalan.</w:t>
      </w:r>
    </w:p>
    <w:p w14:paraId="1A89DE08" w14:textId="77777777" w:rsidR="00C23A9C" w:rsidRDefault="00C23A9C" w:rsidP="009E40B0">
      <w:pPr>
        <w:jc w:val="both"/>
      </w:pPr>
    </w:p>
    <w:p w14:paraId="09DA213C" w14:textId="4A0FBC9F" w:rsidR="00A872FC" w:rsidRDefault="00A872FC">
      <w:pPr>
        <w:rPr>
          <w:b/>
        </w:rPr>
      </w:pPr>
      <w:r>
        <w:rPr>
          <w:b/>
        </w:rPr>
        <w:br w:type="page"/>
      </w:r>
    </w:p>
    <w:p w14:paraId="1039A582" w14:textId="4623E2AD" w:rsidR="00CB181B" w:rsidRDefault="00EC0BB4" w:rsidP="007E75F2">
      <w:pPr>
        <w:rPr>
          <w:b/>
        </w:rPr>
      </w:pPr>
      <w:r>
        <w:rPr>
          <w:b/>
        </w:rPr>
        <w:lastRenderedPageBreak/>
        <w:t>HATÁROZATI JAVASLAT</w:t>
      </w:r>
      <w:r w:rsidR="00D87DFC">
        <w:rPr>
          <w:b/>
        </w:rPr>
        <w:t>OK</w:t>
      </w:r>
    </w:p>
    <w:p w14:paraId="551528F5" w14:textId="160908B5" w:rsidR="00D87DFC" w:rsidRPr="00D87DFC" w:rsidRDefault="00D87DFC" w:rsidP="00D87DFC">
      <w:r>
        <w:rPr>
          <w:b/>
        </w:rPr>
        <w:t xml:space="preserve"> </w:t>
      </w:r>
      <w:r>
        <w:t>1.</w:t>
      </w:r>
    </w:p>
    <w:p w14:paraId="26D3AAA1" w14:textId="65280FE1" w:rsidR="00FB3842" w:rsidRDefault="00D24247" w:rsidP="00D24247">
      <w:pPr>
        <w:pStyle w:val="lfej"/>
        <w:jc w:val="center"/>
        <w:rPr>
          <w:b/>
        </w:rPr>
      </w:pPr>
      <w:r w:rsidRPr="00AB788F">
        <w:rPr>
          <w:b/>
        </w:rPr>
        <w:t>…………..………</w:t>
      </w:r>
      <w:r w:rsidR="00AD5495" w:rsidRPr="00AB788F">
        <w:rPr>
          <w:b/>
        </w:rPr>
        <w:t>……</w:t>
      </w:r>
      <w:r w:rsidRPr="00AB788F">
        <w:rPr>
          <w:b/>
        </w:rPr>
        <w:t>KÖZSÉG ÖNKORMÁNYZATA KÉPVISELŐ-TESTÜLETÉNEK</w:t>
      </w:r>
    </w:p>
    <w:p w14:paraId="2145AB3F" w14:textId="69770F70" w:rsidR="00D24247" w:rsidRPr="00AB788F" w:rsidRDefault="007E75F2" w:rsidP="00D24247">
      <w:pPr>
        <w:pStyle w:val="lfej"/>
        <w:jc w:val="center"/>
        <w:rPr>
          <w:b/>
        </w:rPr>
      </w:pPr>
      <w:r>
        <w:rPr>
          <w:b/>
        </w:rPr>
        <w:t>…/202</w:t>
      </w:r>
      <w:r w:rsidR="00452FD8">
        <w:rPr>
          <w:b/>
        </w:rPr>
        <w:t>6</w:t>
      </w:r>
      <w:r w:rsidR="00D24247" w:rsidRPr="00AB788F">
        <w:rPr>
          <w:b/>
        </w:rPr>
        <w:t>.</w:t>
      </w:r>
      <w:r w:rsidR="00EC0BB4">
        <w:rPr>
          <w:b/>
        </w:rPr>
        <w:t xml:space="preserve"> (…..)</w:t>
      </w:r>
      <w:r w:rsidR="0042149B">
        <w:rPr>
          <w:b/>
        </w:rPr>
        <w:t>HATÁROZATA</w:t>
      </w:r>
    </w:p>
    <w:p w14:paraId="08C751AD" w14:textId="77777777" w:rsidR="00D24247" w:rsidRDefault="00D24247" w:rsidP="00D24247">
      <w:pPr>
        <w:pStyle w:val="lfej"/>
        <w:tabs>
          <w:tab w:val="clear" w:pos="9072"/>
        </w:tabs>
        <w:rPr>
          <w:b/>
        </w:rPr>
      </w:pPr>
      <w:r w:rsidRPr="00AB788F">
        <w:rPr>
          <w:b/>
        </w:rPr>
        <w:tab/>
      </w:r>
      <w:r w:rsidRPr="00AB788F">
        <w:rPr>
          <w:b/>
        </w:rPr>
        <w:tab/>
      </w:r>
    </w:p>
    <w:p w14:paraId="30F01B03" w14:textId="43C04836" w:rsidR="00D24247" w:rsidRPr="00AB788F" w:rsidRDefault="00D24247" w:rsidP="00D24247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 w:rsidR="009133E3">
        <w:rPr>
          <w:b/>
          <w:i/>
        </w:rPr>
        <w:t>2</w:t>
      </w:r>
      <w:r w:rsidR="00452FD8">
        <w:rPr>
          <w:b/>
          <w:i/>
        </w:rPr>
        <w:t>6</w:t>
      </w:r>
      <w:r w:rsidRPr="00AB788F">
        <w:rPr>
          <w:b/>
          <w:i/>
        </w:rPr>
        <w:t>. évi költségvetésének elfogadásáról</w:t>
      </w:r>
    </w:p>
    <w:p w14:paraId="06490B26" w14:textId="77777777" w:rsidR="00D24247" w:rsidRDefault="00D24247" w:rsidP="00D24247">
      <w:pPr>
        <w:pStyle w:val="lfej"/>
        <w:jc w:val="center"/>
        <w:rPr>
          <w:b/>
        </w:rPr>
      </w:pPr>
    </w:p>
    <w:p w14:paraId="3B3D681A" w14:textId="6BAEFA09" w:rsidR="007E75F2" w:rsidRDefault="00A872FC" w:rsidP="007E75F2">
      <w:pPr>
        <w:jc w:val="both"/>
      </w:pPr>
      <w:r>
        <w:t>………………………</w:t>
      </w:r>
      <w:r w:rsidR="007E75F2">
        <w:t xml:space="preserve"> Község Önkormányzata a Kővágóörsi Közös Önkormányzati Hivatal 202</w:t>
      </w:r>
      <w:r w:rsidR="00452FD8">
        <w:t>6</w:t>
      </w:r>
      <w:r w:rsidR="007E75F2">
        <w:t>. évi költségvetését az előterjesztés szerinti tartalommal az alábbiak szerint elfogadja.</w:t>
      </w:r>
    </w:p>
    <w:p w14:paraId="3DCF893C" w14:textId="77777777" w:rsidR="007E75F2" w:rsidRPr="00AB788F" w:rsidRDefault="007E75F2" w:rsidP="00D24247">
      <w:pPr>
        <w:pStyle w:val="lfej"/>
        <w:jc w:val="center"/>
        <w:rPr>
          <w:b/>
        </w:rPr>
      </w:pPr>
    </w:p>
    <w:p w14:paraId="5DD089D4" w14:textId="678366D8" w:rsidR="00EC0BB4" w:rsidRDefault="00EC0BB4" w:rsidP="00EC0BB4">
      <w:pPr>
        <w:pStyle w:val="lfej"/>
        <w:tabs>
          <w:tab w:val="left" w:pos="708"/>
        </w:tabs>
      </w:pPr>
      <w:r>
        <w:t xml:space="preserve">I. A </w:t>
      </w:r>
      <w:r w:rsidR="00085CEE">
        <w:t xml:space="preserve">Képviselő-testület a </w:t>
      </w:r>
      <w:r>
        <w:t>20</w:t>
      </w:r>
      <w:r w:rsidR="00775C4E">
        <w:t>2</w:t>
      </w:r>
      <w:r w:rsidR="00452FD8">
        <w:t>6</w:t>
      </w:r>
      <w:r w:rsidR="00301E1D">
        <w:t>. évi költségvetés bevételi fő</w:t>
      </w:r>
      <w:r>
        <w:t xml:space="preserve">összegét </w:t>
      </w:r>
      <w:r w:rsidR="00B220DC">
        <w:t>185 279 378</w:t>
      </w:r>
      <w:r>
        <w:t xml:space="preserve"> forintban</w:t>
      </w:r>
      <w:r w:rsidR="00F71738">
        <w:t>, a</w:t>
      </w:r>
      <w:r w:rsidR="00301E1D">
        <w:t xml:space="preserve"> kiadási fő</w:t>
      </w:r>
      <w:r>
        <w:t xml:space="preserve">összegét </w:t>
      </w:r>
      <w:r w:rsidR="00B220DC">
        <w:t>185 279 378</w:t>
      </w:r>
      <w:r w:rsidR="004F60F1">
        <w:t xml:space="preserve"> </w:t>
      </w:r>
      <w:r>
        <w:t>forintban állapítja meg.</w:t>
      </w:r>
    </w:p>
    <w:p w14:paraId="24446B59" w14:textId="77777777" w:rsidR="00711F46" w:rsidRDefault="00711F46" w:rsidP="00D24247">
      <w:pPr>
        <w:pStyle w:val="lfej"/>
        <w:jc w:val="both"/>
      </w:pPr>
    </w:p>
    <w:p w14:paraId="6FD70D4C" w14:textId="4153C4CE" w:rsidR="004F60F1" w:rsidRDefault="00301E1D" w:rsidP="004F60F1">
      <w:pPr>
        <w:pStyle w:val="lfej"/>
        <w:tabs>
          <w:tab w:val="left" w:pos="708"/>
        </w:tabs>
      </w:pPr>
      <w:r>
        <w:t>II. A kiadási fő</w:t>
      </w:r>
      <w:r w:rsidR="004F60F1">
        <w:t>összegen belül a kiemelt előirányzatokat a következőkben állapítja meg.</w:t>
      </w:r>
    </w:p>
    <w:p w14:paraId="2825FFE4" w14:textId="31A3920A" w:rsidR="004F60F1" w:rsidRDefault="004F60F1" w:rsidP="004F60F1">
      <w:pPr>
        <w:pStyle w:val="lfej"/>
        <w:tabs>
          <w:tab w:val="left" w:pos="708"/>
        </w:tabs>
      </w:pPr>
      <w:proofErr w:type="gramStart"/>
      <w:r>
        <w:t>a</w:t>
      </w:r>
      <w:proofErr w:type="gramEnd"/>
      <w:r>
        <w:t>) személyi juttatások</w:t>
      </w:r>
      <w:r>
        <w:tab/>
      </w:r>
      <w:r>
        <w:tab/>
      </w:r>
      <w:r w:rsidR="00B220DC">
        <w:t>144 333 800</w:t>
      </w:r>
      <w:r>
        <w:t xml:space="preserve"> Ft</w:t>
      </w:r>
    </w:p>
    <w:p w14:paraId="54D69B3A" w14:textId="33050F5B" w:rsidR="004F60F1" w:rsidRDefault="004F60F1" w:rsidP="004F60F1">
      <w:pPr>
        <w:pStyle w:val="lfej"/>
        <w:tabs>
          <w:tab w:val="left" w:pos="708"/>
        </w:tabs>
      </w:pPr>
      <w:r>
        <w:t>b) munkaadókat terhelő járulékok</w:t>
      </w:r>
      <w:r>
        <w:tab/>
      </w:r>
      <w:r>
        <w:tab/>
      </w:r>
      <w:r w:rsidR="00B220DC">
        <w:t>19 532 578</w:t>
      </w:r>
      <w:r>
        <w:t xml:space="preserve"> Ft</w:t>
      </w:r>
    </w:p>
    <w:p w14:paraId="480DF243" w14:textId="403D8AAF" w:rsidR="004F60F1" w:rsidRDefault="004F60F1" w:rsidP="004F60F1">
      <w:pPr>
        <w:pStyle w:val="lfej"/>
        <w:tabs>
          <w:tab w:val="left" w:pos="708"/>
        </w:tabs>
      </w:pPr>
      <w:r>
        <w:t>c) dologi kiadások</w:t>
      </w:r>
      <w:r>
        <w:tab/>
      </w:r>
      <w:r>
        <w:tab/>
      </w:r>
      <w:r w:rsidR="00B220DC">
        <w:t>17 905 000</w:t>
      </w:r>
      <w:r>
        <w:t xml:space="preserve"> Ft</w:t>
      </w:r>
    </w:p>
    <w:p w14:paraId="5A13C749" w14:textId="77777777" w:rsidR="004F60F1" w:rsidRDefault="004F60F1" w:rsidP="004F60F1">
      <w:pPr>
        <w:pStyle w:val="lfej"/>
        <w:tabs>
          <w:tab w:val="left" w:pos="708"/>
        </w:tabs>
      </w:pPr>
      <w:r>
        <w:t>d) ellátottak pénzbeli juttatásai</w:t>
      </w:r>
      <w:r>
        <w:tab/>
      </w:r>
      <w:r>
        <w:tab/>
        <w:t>0 Ft</w:t>
      </w:r>
    </w:p>
    <w:p w14:paraId="43D11848" w14:textId="34B0B477" w:rsidR="004F60F1" w:rsidRDefault="004F60F1" w:rsidP="004F60F1">
      <w:pPr>
        <w:pStyle w:val="lfej"/>
        <w:tabs>
          <w:tab w:val="left" w:pos="708"/>
        </w:tabs>
      </w:pPr>
      <w:proofErr w:type="gramStart"/>
      <w:r>
        <w:t>e</w:t>
      </w:r>
      <w:proofErr w:type="gramEnd"/>
      <w:r>
        <w:t>) egyéb működési célú kiadások</w:t>
      </w:r>
      <w:r>
        <w:tab/>
      </w:r>
      <w:r>
        <w:tab/>
      </w:r>
      <w:r w:rsidR="00B220DC">
        <w:t xml:space="preserve">3 000 </w:t>
      </w:r>
      <w:proofErr w:type="spellStart"/>
      <w:r w:rsidR="00B220DC">
        <w:t>000</w:t>
      </w:r>
      <w:proofErr w:type="spellEnd"/>
      <w:r>
        <w:t xml:space="preserve"> Ft</w:t>
      </w:r>
    </w:p>
    <w:p w14:paraId="479D570D" w14:textId="61BB443D" w:rsidR="004F60F1" w:rsidRDefault="004F60F1" w:rsidP="004F60F1">
      <w:pPr>
        <w:pStyle w:val="lfej"/>
        <w:tabs>
          <w:tab w:val="left" w:pos="708"/>
        </w:tabs>
      </w:pPr>
      <w:proofErr w:type="gramStart"/>
      <w:r>
        <w:t>f</w:t>
      </w:r>
      <w:proofErr w:type="gramEnd"/>
      <w:r>
        <w:t>) beruházások</w:t>
      </w:r>
      <w:r>
        <w:tab/>
      </w:r>
      <w:r>
        <w:tab/>
      </w:r>
      <w:r w:rsidR="00B220DC">
        <w:t>508 000</w:t>
      </w:r>
      <w:r>
        <w:t xml:space="preserve"> Ft</w:t>
      </w:r>
    </w:p>
    <w:p w14:paraId="7A215FD7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g</w:t>
      </w:r>
      <w:proofErr w:type="gramEnd"/>
      <w:r>
        <w:t>)</w:t>
      </w:r>
      <w:r w:rsidR="00FB3842">
        <w:t xml:space="preserve"> </w:t>
      </w:r>
      <w:r>
        <w:t>felújítások</w:t>
      </w:r>
      <w:r>
        <w:tab/>
      </w:r>
      <w:r>
        <w:tab/>
        <w:t>0 Ft</w:t>
      </w:r>
    </w:p>
    <w:p w14:paraId="6D66BE4D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h</w:t>
      </w:r>
      <w:proofErr w:type="gramEnd"/>
      <w:r>
        <w:t>) egyéb felhalmozási célú kiadások</w:t>
      </w:r>
      <w:r>
        <w:tab/>
      </w:r>
      <w:r>
        <w:tab/>
        <w:t>0 Ft</w:t>
      </w:r>
    </w:p>
    <w:p w14:paraId="199F9247" w14:textId="463B568A" w:rsidR="004F60F1" w:rsidRDefault="00D87DFC" w:rsidP="004F60F1">
      <w:pPr>
        <w:pStyle w:val="lfej"/>
        <w:tabs>
          <w:tab w:val="left" w:pos="708"/>
        </w:tabs>
      </w:pPr>
      <w:r>
        <w:t xml:space="preserve">i) finanszírozási </w:t>
      </w:r>
      <w:proofErr w:type="gramStart"/>
      <w:r>
        <w:t>kiadások</w:t>
      </w:r>
      <w:r>
        <w:tab/>
        <w:t xml:space="preserve">                                                                                                       </w:t>
      </w:r>
      <w:r w:rsidR="004F60F1">
        <w:t>0</w:t>
      </w:r>
      <w:proofErr w:type="gramEnd"/>
      <w:r w:rsidR="00DD7747">
        <w:t xml:space="preserve"> </w:t>
      </w:r>
      <w:r>
        <w:t>Ft</w:t>
      </w:r>
      <w:r w:rsidR="004F60F1">
        <w:t xml:space="preserve"> </w:t>
      </w:r>
    </w:p>
    <w:p w14:paraId="19BB5C7A" w14:textId="77777777" w:rsidR="004F60F1" w:rsidRDefault="004F60F1" w:rsidP="00D24247">
      <w:pPr>
        <w:pStyle w:val="lfej"/>
        <w:jc w:val="both"/>
      </w:pPr>
    </w:p>
    <w:p w14:paraId="43D76E04" w14:textId="578F0679" w:rsidR="004F60F1" w:rsidRDefault="00301E1D" w:rsidP="004F60F1">
      <w:pPr>
        <w:pStyle w:val="lfej"/>
        <w:tabs>
          <w:tab w:val="left" w:pos="708"/>
        </w:tabs>
      </w:pPr>
      <w:r>
        <w:t>III. A bevételi fő</w:t>
      </w:r>
      <w:r w:rsidR="004F60F1">
        <w:t>összegen belül a következőkben állapítja meg.</w:t>
      </w:r>
    </w:p>
    <w:p w14:paraId="3AA4640C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a</w:t>
      </w:r>
      <w:proofErr w:type="gramEnd"/>
      <w:r>
        <w:t>) önkormányzat működési támogatása</w:t>
      </w:r>
      <w:r>
        <w:tab/>
      </w:r>
      <w:r>
        <w:tab/>
        <w:t>0 Ft</w:t>
      </w:r>
    </w:p>
    <w:p w14:paraId="4F9EFCF8" w14:textId="1A677369" w:rsidR="004F60F1" w:rsidRDefault="004F60F1" w:rsidP="004F60F1">
      <w:pPr>
        <w:pStyle w:val="lfej"/>
        <w:tabs>
          <w:tab w:val="left" w:pos="708"/>
        </w:tabs>
      </w:pPr>
      <w:r>
        <w:t>b) működési célú támogatások</w:t>
      </w:r>
      <w:r>
        <w:tab/>
      </w:r>
      <w:r>
        <w:tab/>
      </w:r>
      <w:r w:rsidR="00B220DC">
        <w:t>10 765 484</w:t>
      </w:r>
      <w:r>
        <w:t xml:space="preserve"> Ft</w:t>
      </w:r>
    </w:p>
    <w:p w14:paraId="215BA36B" w14:textId="77777777" w:rsidR="004F60F1" w:rsidRDefault="004F60F1" w:rsidP="004F60F1">
      <w:pPr>
        <w:pStyle w:val="lfej"/>
        <w:tabs>
          <w:tab w:val="left" w:pos="708"/>
        </w:tabs>
      </w:pPr>
      <w:r>
        <w:t>c) felhalmozási célú támogatások</w:t>
      </w:r>
      <w:r>
        <w:tab/>
      </w:r>
      <w:r>
        <w:tab/>
        <w:t>0 Ft</w:t>
      </w:r>
    </w:p>
    <w:p w14:paraId="5398F3DF" w14:textId="77777777" w:rsidR="004F60F1" w:rsidRDefault="004F60F1" w:rsidP="004F60F1">
      <w:pPr>
        <w:pStyle w:val="lfej"/>
        <w:tabs>
          <w:tab w:val="left" w:pos="708"/>
        </w:tabs>
      </w:pPr>
      <w:r>
        <w:t>d) közhatalmi bevételek</w:t>
      </w:r>
      <w:r>
        <w:tab/>
      </w:r>
      <w:r>
        <w:tab/>
        <w:t>0 Ft</w:t>
      </w:r>
    </w:p>
    <w:p w14:paraId="2DD08E1A" w14:textId="1643F5BA" w:rsidR="004F60F1" w:rsidRDefault="004F60F1" w:rsidP="004F60F1">
      <w:pPr>
        <w:pStyle w:val="lfej"/>
        <w:tabs>
          <w:tab w:val="left" w:pos="708"/>
        </w:tabs>
      </w:pPr>
      <w:proofErr w:type="gramStart"/>
      <w:r>
        <w:t>e</w:t>
      </w:r>
      <w:proofErr w:type="gramEnd"/>
      <w:r>
        <w:t>) működési bevételek</w:t>
      </w:r>
      <w:r>
        <w:tab/>
      </w:r>
      <w:r>
        <w:tab/>
      </w:r>
      <w:r w:rsidR="00B220DC">
        <w:t>2</w:t>
      </w:r>
      <w:r w:rsidR="00B77BC1">
        <w:t xml:space="preserve"> </w:t>
      </w:r>
      <w:r>
        <w:t>0</w:t>
      </w:r>
      <w:r w:rsidR="00B77BC1">
        <w:t>0</w:t>
      </w:r>
      <w:r>
        <w:t>0</w:t>
      </w:r>
      <w:r w:rsidR="00252473">
        <w:t xml:space="preserve"> </w:t>
      </w:r>
      <w:r>
        <w:t>Ft</w:t>
      </w:r>
    </w:p>
    <w:p w14:paraId="34E837FD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f</w:t>
      </w:r>
      <w:proofErr w:type="gramEnd"/>
      <w:r>
        <w:t>) felhalmozási bevételek</w:t>
      </w:r>
      <w:r>
        <w:tab/>
      </w:r>
      <w:r>
        <w:tab/>
        <w:t>0 Ft</w:t>
      </w:r>
    </w:p>
    <w:p w14:paraId="4BB8B5C2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g</w:t>
      </w:r>
      <w:proofErr w:type="gramEnd"/>
      <w:r>
        <w:t>) működési célú átvett pénzeszközök</w:t>
      </w:r>
      <w:r>
        <w:tab/>
      </w:r>
      <w:r>
        <w:tab/>
        <w:t>0 Ft</w:t>
      </w:r>
    </w:p>
    <w:p w14:paraId="0821ACF2" w14:textId="77777777" w:rsidR="004F60F1" w:rsidRDefault="004F60F1" w:rsidP="004F60F1">
      <w:pPr>
        <w:pStyle w:val="lfej"/>
        <w:tabs>
          <w:tab w:val="left" w:pos="708"/>
        </w:tabs>
      </w:pPr>
      <w:proofErr w:type="gramStart"/>
      <w:r>
        <w:t>h</w:t>
      </w:r>
      <w:proofErr w:type="gramEnd"/>
      <w:r>
        <w:t>) felhalmozási célú átvett pénzeszközök</w:t>
      </w:r>
      <w:r>
        <w:tab/>
      </w:r>
      <w:r>
        <w:tab/>
        <w:t>0 Ft</w:t>
      </w:r>
    </w:p>
    <w:p w14:paraId="0EF46EBF" w14:textId="4DBC7E5B" w:rsidR="004F60F1" w:rsidRDefault="004F60F1" w:rsidP="004F60F1">
      <w:pPr>
        <w:pStyle w:val="lfej"/>
        <w:tabs>
          <w:tab w:val="left" w:pos="708"/>
        </w:tabs>
      </w:pPr>
      <w:r>
        <w:t>i) finanszírozási bevételek</w:t>
      </w:r>
      <w:r>
        <w:tab/>
      </w:r>
      <w:r>
        <w:tab/>
      </w:r>
      <w:r w:rsidR="00B220DC">
        <w:t>174 511 894</w:t>
      </w:r>
      <w:r>
        <w:t xml:space="preserve"> Ft</w:t>
      </w:r>
    </w:p>
    <w:p w14:paraId="52495D04" w14:textId="77777777" w:rsidR="004F60F1" w:rsidRDefault="004F60F1" w:rsidP="00D24247">
      <w:pPr>
        <w:pStyle w:val="lfej"/>
        <w:jc w:val="both"/>
      </w:pPr>
    </w:p>
    <w:p w14:paraId="6382552B" w14:textId="6AEEE32F" w:rsidR="004F60F1" w:rsidRDefault="004F60F1" w:rsidP="004F60F1">
      <w:pPr>
        <w:pStyle w:val="lfej"/>
        <w:tabs>
          <w:tab w:val="left" w:pos="708"/>
        </w:tabs>
      </w:pPr>
      <w:r>
        <w:t xml:space="preserve">IV. A </w:t>
      </w:r>
      <w:r w:rsidR="00D87DFC">
        <w:t xml:space="preserve">Képviselő-testület a </w:t>
      </w:r>
      <w:r>
        <w:t xml:space="preserve">költségvetési létszámkeretet </w:t>
      </w:r>
      <w:r w:rsidR="00A872FC">
        <w:t>14</w:t>
      </w:r>
      <w:r>
        <w:t xml:space="preserve"> főben állapítja meg.</w:t>
      </w:r>
    </w:p>
    <w:p w14:paraId="1A0A2FFC" w14:textId="77777777" w:rsidR="00F71738" w:rsidRDefault="00F71738" w:rsidP="004F60F1">
      <w:pPr>
        <w:pStyle w:val="lfej"/>
        <w:tabs>
          <w:tab w:val="left" w:pos="708"/>
        </w:tabs>
      </w:pPr>
    </w:p>
    <w:p w14:paraId="13DF9677" w14:textId="52547951" w:rsidR="00F71738" w:rsidRDefault="00F71738" w:rsidP="004F60F1">
      <w:pPr>
        <w:pStyle w:val="lfej"/>
        <w:tabs>
          <w:tab w:val="left" w:pos="708"/>
        </w:tabs>
      </w:pPr>
      <w:r w:rsidRPr="001E1610">
        <w:t xml:space="preserve">V. A Képviselő-testület a </w:t>
      </w:r>
      <w:r w:rsidR="00252473" w:rsidRPr="001E1610">
        <w:t>202</w:t>
      </w:r>
      <w:r w:rsidR="00B220DC">
        <w:t>6</w:t>
      </w:r>
      <w:r w:rsidRPr="001E1610">
        <w:t xml:space="preserve">. évi </w:t>
      </w:r>
      <w:proofErr w:type="spellStart"/>
      <w:r w:rsidR="007E75F2" w:rsidRPr="001E1610">
        <w:t>Cafeteria</w:t>
      </w:r>
      <w:proofErr w:type="spellEnd"/>
      <w:r w:rsidRPr="001E1610">
        <w:t xml:space="preserve"> keretet </w:t>
      </w:r>
      <w:r w:rsidR="001E1610" w:rsidRPr="001E1610">
        <w:t>nettó</w:t>
      </w:r>
      <w:r w:rsidRPr="001E1610">
        <w:t xml:space="preserve"> </w:t>
      </w:r>
      <w:r w:rsidR="00B220DC">
        <w:t>4</w:t>
      </w:r>
      <w:r w:rsidRPr="001E1610">
        <w:t>00.00</w:t>
      </w:r>
      <w:r w:rsidR="007E75F2" w:rsidRPr="001E1610">
        <w:t>0</w:t>
      </w:r>
      <w:r w:rsidRPr="001E1610">
        <w:t xml:space="preserve"> Ft/fő </w:t>
      </w:r>
      <w:r w:rsidR="008308BF">
        <w:t xml:space="preserve">összegben </w:t>
      </w:r>
      <w:r w:rsidRPr="001E1610">
        <w:t>határozza meg.</w:t>
      </w:r>
    </w:p>
    <w:p w14:paraId="039C0463" w14:textId="77777777" w:rsidR="00F71738" w:rsidRDefault="00F71738" w:rsidP="004F60F1">
      <w:pPr>
        <w:pStyle w:val="lfej"/>
        <w:tabs>
          <w:tab w:val="left" w:pos="708"/>
        </w:tabs>
      </w:pPr>
    </w:p>
    <w:p w14:paraId="13610370" w14:textId="7B096707" w:rsidR="00F71738" w:rsidRDefault="00F71738" w:rsidP="004F60F1">
      <w:pPr>
        <w:pStyle w:val="lfej"/>
        <w:tabs>
          <w:tab w:val="left" w:pos="708"/>
        </w:tabs>
      </w:pPr>
      <w:r>
        <w:t>VI. A Közös Hivatalban a 20</w:t>
      </w:r>
      <w:r w:rsidR="00252473">
        <w:t>2</w:t>
      </w:r>
      <w:r w:rsidR="00FA0E28">
        <w:t>6</w:t>
      </w:r>
      <w:r>
        <w:t>. évi illetménykiegészítés mértéke 20 %.</w:t>
      </w:r>
    </w:p>
    <w:p w14:paraId="0BCD9F61" w14:textId="77777777" w:rsidR="00F71738" w:rsidRDefault="00F71738" w:rsidP="004F60F1">
      <w:pPr>
        <w:pStyle w:val="lfej"/>
        <w:tabs>
          <w:tab w:val="left" w:pos="708"/>
        </w:tabs>
      </w:pPr>
    </w:p>
    <w:p w14:paraId="6A680ED9" w14:textId="77777777" w:rsidR="00F71738" w:rsidRDefault="00F71738" w:rsidP="00FB546D">
      <w:pPr>
        <w:pStyle w:val="lfej"/>
        <w:tabs>
          <w:tab w:val="left" w:pos="708"/>
        </w:tabs>
        <w:jc w:val="both"/>
      </w:pPr>
      <w:r>
        <w:t>VII.A Képviselő-testület a Közös Hivatal alkalmazásában állók részére munkába járá</w:t>
      </w:r>
      <w:r w:rsidR="00085CEE">
        <w:t>s költségtérítése címen biztosítja a személyi jövedelemadóról szóló 1995. évi CXVII. törvény 25. § (2) bekezdésében meghatározott összeget</w:t>
      </w:r>
      <w:r w:rsidR="00FB546D">
        <w:t>.</w:t>
      </w:r>
    </w:p>
    <w:p w14:paraId="350E8708" w14:textId="77777777" w:rsidR="00875D26" w:rsidRDefault="00875D26" w:rsidP="00FB546D">
      <w:pPr>
        <w:pStyle w:val="lfej"/>
        <w:tabs>
          <w:tab w:val="left" w:pos="708"/>
        </w:tabs>
        <w:jc w:val="both"/>
      </w:pPr>
    </w:p>
    <w:p w14:paraId="50630282" w14:textId="78B978CA" w:rsidR="00370672" w:rsidRDefault="00FB546D" w:rsidP="00FB546D">
      <w:pPr>
        <w:pStyle w:val="lfej"/>
        <w:tabs>
          <w:tab w:val="left" w:pos="708"/>
        </w:tabs>
        <w:jc w:val="both"/>
      </w:pPr>
      <w:r>
        <w:t>VIII. A köztisztviselőknek adható illetmény előleg összege a felvétel időpontjában a költségvetési főösszeg 3 %-át nem haladhatja meg.</w:t>
      </w:r>
    </w:p>
    <w:p w14:paraId="4CF60ACC" w14:textId="77777777" w:rsidR="00347DF0" w:rsidRDefault="00347DF0" w:rsidP="00FB546D">
      <w:pPr>
        <w:pStyle w:val="lfej"/>
        <w:tabs>
          <w:tab w:val="left" w:pos="708"/>
        </w:tabs>
        <w:jc w:val="both"/>
      </w:pPr>
    </w:p>
    <w:p w14:paraId="2580E087" w14:textId="01641D02" w:rsidR="00FB3842" w:rsidRDefault="00FB546D" w:rsidP="00FB3842">
      <w:pPr>
        <w:pStyle w:val="lfej"/>
        <w:tabs>
          <w:tab w:val="left" w:pos="708"/>
        </w:tabs>
      </w:pPr>
      <w:r>
        <w:t>IX.</w:t>
      </w:r>
      <w:r w:rsidR="004F60F1">
        <w:t xml:space="preserve"> A Közös Hivatal kizárólag kötelező feladatokat lát el.</w:t>
      </w:r>
    </w:p>
    <w:p w14:paraId="5C325051" w14:textId="77777777" w:rsidR="00FB3842" w:rsidRDefault="00FB3842" w:rsidP="00FB3842">
      <w:pPr>
        <w:pStyle w:val="lfej"/>
        <w:tabs>
          <w:tab w:val="left" w:pos="708"/>
        </w:tabs>
      </w:pPr>
    </w:p>
    <w:p w14:paraId="2D529B1B" w14:textId="1E4AEA45" w:rsidR="00D87DFC" w:rsidRDefault="00D87DFC" w:rsidP="00FB3842">
      <w:pPr>
        <w:pStyle w:val="lfej"/>
        <w:tabs>
          <w:tab w:val="left" w:pos="708"/>
        </w:tabs>
      </w:pPr>
      <w:r>
        <w:t>2.</w:t>
      </w:r>
    </w:p>
    <w:p w14:paraId="04581DBC" w14:textId="64D96081" w:rsidR="00D87DFC" w:rsidRDefault="00A872FC" w:rsidP="00D87DFC">
      <w:pPr>
        <w:pStyle w:val="lfej"/>
        <w:jc w:val="center"/>
      </w:pPr>
      <w:r>
        <w:rPr>
          <w:b/>
        </w:rPr>
        <w:t>…………..……………..</w:t>
      </w:r>
      <w:r w:rsidR="00D87DFC">
        <w:rPr>
          <w:b/>
        </w:rPr>
        <w:t xml:space="preserve"> KÖZSÉG ÖNKORMÁNYZATA KÉPVISELŐ-TESTÜLETÉNEK</w:t>
      </w:r>
    </w:p>
    <w:p w14:paraId="43797270" w14:textId="77777777" w:rsidR="00D87DFC" w:rsidRDefault="00D87DFC" w:rsidP="00D87DFC">
      <w:pPr>
        <w:pStyle w:val="lfej"/>
        <w:jc w:val="center"/>
        <w:rPr>
          <w:b/>
        </w:rPr>
      </w:pPr>
    </w:p>
    <w:p w14:paraId="252814EC" w14:textId="743B0B86" w:rsidR="00D87DFC" w:rsidRDefault="00D87DFC" w:rsidP="00D87DFC">
      <w:pPr>
        <w:pStyle w:val="lfej"/>
        <w:jc w:val="center"/>
        <w:rPr>
          <w:b/>
        </w:rPr>
      </w:pPr>
      <w:r>
        <w:rPr>
          <w:b/>
        </w:rPr>
        <w:t>…/202</w:t>
      </w:r>
      <w:r w:rsidR="00B220DC">
        <w:rPr>
          <w:b/>
        </w:rPr>
        <w:t>6</w:t>
      </w:r>
      <w:r>
        <w:rPr>
          <w:b/>
        </w:rPr>
        <w:t>. (</w:t>
      </w:r>
      <w:proofErr w:type="gramStart"/>
      <w:r>
        <w:rPr>
          <w:b/>
        </w:rPr>
        <w:t>…..</w:t>
      </w:r>
      <w:proofErr w:type="gramEnd"/>
      <w:r>
        <w:rPr>
          <w:b/>
        </w:rPr>
        <w:t>) határozata</w:t>
      </w:r>
    </w:p>
    <w:p w14:paraId="0DB75A3C" w14:textId="77777777" w:rsidR="00D87DFC" w:rsidRDefault="00D87DFC" w:rsidP="00D87DFC">
      <w:pPr>
        <w:pStyle w:val="lfej"/>
        <w:tabs>
          <w:tab w:val="clear" w:pos="907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E0D61A0" w14:textId="77777777" w:rsidR="00D87DFC" w:rsidRDefault="00D87DFC" w:rsidP="00D87DFC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726708F2" w14:textId="77777777" w:rsidR="00D87DFC" w:rsidRDefault="00D87DFC" w:rsidP="00D87DFC">
      <w:pPr>
        <w:pStyle w:val="lfej"/>
        <w:jc w:val="center"/>
        <w:rPr>
          <w:b/>
          <w:i/>
        </w:rPr>
      </w:pPr>
    </w:p>
    <w:p w14:paraId="75CF133D" w14:textId="77777777" w:rsidR="00D87DFC" w:rsidRDefault="00D87DFC" w:rsidP="00D87DFC">
      <w:pPr>
        <w:pStyle w:val="lfej"/>
        <w:jc w:val="center"/>
        <w:rPr>
          <w:b/>
        </w:rPr>
      </w:pPr>
    </w:p>
    <w:p w14:paraId="2421F795" w14:textId="6BF0AA81" w:rsidR="00D87DFC" w:rsidRDefault="00A872FC" w:rsidP="00D87DFC">
      <w:pPr>
        <w:pStyle w:val="lfej"/>
        <w:tabs>
          <w:tab w:val="left" w:pos="708"/>
        </w:tabs>
        <w:jc w:val="both"/>
      </w:pPr>
      <w:r>
        <w:t xml:space="preserve">……………………….. </w:t>
      </w:r>
      <w:r w:rsidR="00D87DFC">
        <w:t>Község Önkormányzata Képviselő-testülete a Kővágóörsi Közös Önkormányzati Hivatal 202</w:t>
      </w:r>
      <w:r w:rsidR="00B220DC">
        <w:t>6</w:t>
      </w:r>
      <w:r w:rsidR="00D87DFC">
        <w:t xml:space="preserve">. évi költségvetéséhez kapcsolódó, az államháztartásról szóló törvény szerinti tájékoztatást elfogadja. </w:t>
      </w:r>
    </w:p>
    <w:p w14:paraId="0705CB62" w14:textId="77777777" w:rsidR="00D87DFC" w:rsidRPr="00AB788F" w:rsidRDefault="00D87DFC" w:rsidP="00FB3842">
      <w:pPr>
        <w:pStyle w:val="lfej"/>
        <w:tabs>
          <w:tab w:val="left" w:pos="708"/>
        </w:tabs>
      </w:pPr>
    </w:p>
    <w:p w14:paraId="114012E3" w14:textId="43D6C69A" w:rsidR="00F446B4" w:rsidRDefault="00C83D20" w:rsidP="00954DDF">
      <w:pPr>
        <w:spacing w:line="360" w:lineRule="auto"/>
      </w:pPr>
      <w:r w:rsidRPr="00AB788F">
        <w:t xml:space="preserve">Kővágóörs, </w:t>
      </w:r>
      <w:r w:rsidR="00A872FC">
        <w:t>202</w:t>
      </w:r>
      <w:r w:rsidR="00B220DC">
        <w:t>6</w:t>
      </w:r>
      <w:r w:rsidR="00A872FC">
        <w:t xml:space="preserve">. február </w:t>
      </w:r>
      <w:r w:rsidR="00EE17DB">
        <w:t>5</w:t>
      </w:r>
      <w:r w:rsidR="00A872FC">
        <w:t>.</w:t>
      </w:r>
      <w:r w:rsidR="004A4A5A">
        <w:t xml:space="preserve"> </w:t>
      </w:r>
    </w:p>
    <w:p w14:paraId="622151AC" w14:textId="77777777" w:rsidR="00FB3842" w:rsidRPr="00AB788F" w:rsidRDefault="00FB3842" w:rsidP="00954DDF">
      <w:pPr>
        <w:spacing w:line="360" w:lineRule="auto"/>
      </w:pPr>
    </w:p>
    <w:p w14:paraId="33473111" w14:textId="77777777" w:rsidR="00C83D20" w:rsidRPr="00AB788F" w:rsidRDefault="006430F9" w:rsidP="006430F9">
      <w:pPr>
        <w:tabs>
          <w:tab w:val="center" w:pos="6379"/>
        </w:tabs>
        <w:ind w:firstLine="709"/>
      </w:pPr>
      <w:r>
        <w:tab/>
      </w:r>
      <w:r w:rsidR="00252473">
        <w:t>Dr</w:t>
      </w:r>
      <w:r w:rsidR="00FF70C6">
        <w:t>.</w:t>
      </w:r>
      <w:r w:rsidR="00252473">
        <w:t xml:space="preserve"> Szabó Tímea</w:t>
      </w:r>
    </w:p>
    <w:p w14:paraId="4D321D23" w14:textId="6590C266" w:rsidR="00954DDF" w:rsidRPr="00AB788F" w:rsidRDefault="006430F9" w:rsidP="006430F9">
      <w:pPr>
        <w:tabs>
          <w:tab w:val="center" w:pos="6379"/>
        </w:tabs>
      </w:pPr>
      <w:r>
        <w:tab/>
      </w:r>
      <w:proofErr w:type="gramStart"/>
      <w:r w:rsidR="00CF62B3">
        <w:t>címzetes</w:t>
      </w:r>
      <w:proofErr w:type="gramEnd"/>
      <w:r w:rsidR="00CF62B3">
        <w:t xml:space="preserve"> fő</w:t>
      </w:r>
      <w:r w:rsidR="00954DDF" w:rsidRPr="00AB788F">
        <w:t>jegyző</w:t>
      </w:r>
    </w:p>
    <w:sectPr w:rsidR="00954DDF" w:rsidRPr="00AB788F" w:rsidSect="003C1237">
      <w:headerReference w:type="even" r:id="rId8"/>
      <w:headerReference w:type="default" r:id="rId9"/>
      <w:pgSz w:w="11906" w:h="16838"/>
      <w:pgMar w:top="1135" w:right="1417" w:bottom="141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940CD" w14:textId="77777777" w:rsidR="003D030D" w:rsidRDefault="003D030D">
      <w:r>
        <w:separator/>
      </w:r>
    </w:p>
  </w:endnote>
  <w:endnote w:type="continuationSeparator" w:id="0">
    <w:p w14:paraId="4250DFB8" w14:textId="77777777" w:rsidR="003D030D" w:rsidRDefault="003D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0FBAA" w14:textId="77777777" w:rsidR="003D030D" w:rsidRDefault="003D030D">
      <w:r>
        <w:separator/>
      </w:r>
    </w:p>
  </w:footnote>
  <w:footnote w:type="continuationSeparator" w:id="0">
    <w:p w14:paraId="45F056AB" w14:textId="77777777" w:rsidR="003D030D" w:rsidRDefault="003D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62D0" w14:textId="77777777" w:rsidR="004C3764" w:rsidRDefault="004C37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C757DB0" w14:textId="77777777" w:rsidR="004C3764" w:rsidRDefault="004C37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9CF3" w14:textId="26A557FE" w:rsidR="004C3764" w:rsidRDefault="004C37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7722">
      <w:rPr>
        <w:rStyle w:val="Oldalszm"/>
        <w:noProof/>
      </w:rPr>
      <w:t>5</w:t>
    </w:r>
    <w:r>
      <w:rPr>
        <w:rStyle w:val="Oldalszm"/>
      </w:rPr>
      <w:fldChar w:fldCharType="end"/>
    </w:r>
  </w:p>
  <w:p w14:paraId="32C1D55E" w14:textId="77777777" w:rsidR="004C3764" w:rsidRDefault="004C37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3271"/>
    <w:multiLevelType w:val="multilevel"/>
    <w:tmpl w:val="633EC3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D65"/>
    <w:multiLevelType w:val="hybridMultilevel"/>
    <w:tmpl w:val="E322109E"/>
    <w:lvl w:ilvl="0" w:tplc="49BE90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2467"/>
    <w:multiLevelType w:val="hybridMultilevel"/>
    <w:tmpl w:val="633EC37A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E02"/>
    <w:multiLevelType w:val="hybridMultilevel"/>
    <w:tmpl w:val="AD229C00"/>
    <w:lvl w:ilvl="0" w:tplc="D512C12E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26CC"/>
    <w:multiLevelType w:val="hybridMultilevel"/>
    <w:tmpl w:val="4082180E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E4C00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6926"/>
    <w:multiLevelType w:val="multilevel"/>
    <w:tmpl w:val="408218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4E98"/>
    <w:multiLevelType w:val="hybridMultilevel"/>
    <w:tmpl w:val="6A6AE328"/>
    <w:lvl w:ilvl="0" w:tplc="D68082D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7402"/>
    <w:multiLevelType w:val="hybridMultilevel"/>
    <w:tmpl w:val="7152CC64"/>
    <w:lvl w:ilvl="0" w:tplc="4684ACA2">
      <w:start w:val="1"/>
      <w:numFmt w:val="upperLetter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5"/>
    <w:rsid w:val="000023E6"/>
    <w:rsid w:val="00003C04"/>
    <w:rsid w:val="00006E52"/>
    <w:rsid w:val="00011F50"/>
    <w:rsid w:val="00014DBC"/>
    <w:rsid w:val="00015CFA"/>
    <w:rsid w:val="000248BB"/>
    <w:rsid w:val="00025A7F"/>
    <w:rsid w:val="00026FA3"/>
    <w:rsid w:val="00030167"/>
    <w:rsid w:val="00034ACD"/>
    <w:rsid w:val="000372B7"/>
    <w:rsid w:val="00042D0C"/>
    <w:rsid w:val="000436CB"/>
    <w:rsid w:val="00044CE5"/>
    <w:rsid w:val="00045763"/>
    <w:rsid w:val="00046C3E"/>
    <w:rsid w:val="00061473"/>
    <w:rsid w:val="000704EF"/>
    <w:rsid w:val="00075AC8"/>
    <w:rsid w:val="00083C3D"/>
    <w:rsid w:val="00085CEE"/>
    <w:rsid w:val="000A13BC"/>
    <w:rsid w:val="000A273D"/>
    <w:rsid w:val="000A5171"/>
    <w:rsid w:val="000A7BFE"/>
    <w:rsid w:val="000B38D0"/>
    <w:rsid w:val="000B41A8"/>
    <w:rsid w:val="000C4000"/>
    <w:rsid w:val="000D224A"/>
    <w:rsid w:val="000E6E2F"/>
    <w:rsid w:val="000F2ED9"/>
    <w:rsid w:val="000F3D15"/>
    <w:rsid w:val="000F68C0"/>
    <w:rsid w:val="00103229"/>
    <w:rsid w:val="0010442B"/>
    <w:rsid w:val="001122B1"/>
    <w:rsid w:val="00114422"/>
    <w:rsid w:val="00116545"/>
    <w:rsid w:val="00117F48"/>
    <w:rsid w:val="00121945"/>
    <w:rsid w:val="00122956"/>
    <w:rsid w:val="00125A71"/>
    <w:rsid w:val="00134832"/>
    <w:rsid w:val="00150CED"/>
    <w:rsid w:val="001565FC"/>
    <w:rsid w:val="00160818"/>
    <w:rsid w:val="00161987"/>
    <w:rsid w:val="0017266C"/>
    <w:rsid w:val="00175BAD"/>
    <w:rsid w:val="0017685F"/>
    <w:rsid w:val="00185EBE"/>
    <w:rsid w:val="00193CCF"/>
    <w:rsid w:val="001A023A"/>
    <w:rsid w:val="001A549C"/>
    <w:rsid w:val="001A561D"/>
    <w:rsid w:val="001B144F"/>
    <w:rsid w:val="001B26D5"/>
    <w:rsid w:val="001B31C5"/>
    <w:rsid w:val="001B7DCF"/>
    <w:rsid w:val="001C1D24"/>
    <w:rsid w:val="001C610A"/>
    <w:rsid w:val="001C6328"/>
    <w:rsid w:val="001D0EA7"/>
    <w:rsid w:val="001D1652"/>
    <w:rsid w:val="001D19F8"/>
    <w:rsid w:val="001D3608"/>
    <w:rsid w:val="001E085E"/>
    <w:rsid w:val="001E1610"/>
    <w:rsid w:val="001E4F1D"/>
    <w:rsid w:val="001F2A55"/>
    <w:rsid w:val="001F58C1"/>
    <w:rsid w:val="001F5D01"/>
    <w:rsid w:val="001F70EF"/>
    <w:rsid w:val="00200358"/>
    <w:rsid w:val="00204B11"/>
    <w:rsid w:val="00206463"/>
    <w:rsid w:val="0021346A"/>
    <w:rsid w:val="00220033"/>
    <w:rsid w:val="002256BA"/>
    <w:rsid w:val="00231880"/>
    <w:rsid w:val="00233BC0"/>
    <w:rsid w:val="002410B4"/>
    <w:rsid w:val="00244883"/>
    <w:rsid w:val="002520C8"/>
    <w:rsid w:val="00252473"/>
    <w:rsid w:val="00272FBB"/>
    <w:rsid w:val="002777A1"/>
    <w:rsid w:val="00284AAD"/>
    <w:rsid w:val="00297747"/>
    <w:rsid w:val="002A00B2"/>
    <w:rsid w:val="002A5005"/>
    <w:rsid w:val="002B16D2"/>
    <w:rsid w:val="002B1D27"/>
    <w:rsid w:val="002C28C3"/>
    <w:rsid w:val="002D0981"/>
    <w:rsid w:val="002D5DA1"/>
    <w:rsid w:val="002E2823"/>
    <w:rsid w:val="002E344D"/>
    <w:rsid w:val="002E4555"/>
    <w:rsid w:val="002E6923"/>
    <w:rsid w:val="002F08D4"/>
    <w:rsid w:val="002F0900"/>
    <w:rsid w:val="00301E1D"/>
    <w:rsid w:val="003036DE"/>
    <w:rsid w:val="00307A94"/>
    <w:rsid w:val="003121A8"/>
    <w:rsid w:val="0031331D"/>
    <w:rsid w:val="00323D87"/>
    <w:rsid w:val="00323FE0"/>
    <w:rsid w:val="00325D40"/>
    <w:rsid w:val="00337722"/>
    <w:rsid w:val="00341CD3"/>
    <w:rsid w:val="00347DF0"/>
    <w:rsid w:val="00352549"/>
    <w:rsid w:val="00362FDE"/>
    <w:rsid w:val="00363FCE"/>
    <w:rsid w:val="00367116"/>
    <w:rsid w:val="00370672"/>
    <w:rsid w:val="00391AFD"/>
    <w:rsid w:val="003A0005"/>
    <w:rsid w:val="003A3470"/>
    <w:rsid w:val="003A6661"/>
    <w:rsid w:val="003B1B14"/>
    <w:rsid w:val="003B381C"/>
    <w:rsid w:val="003B7E31"/>
    <w:rsid w:val="003C1237"/>
    <w:rsid w:val="003C1357"/>
    <w:rsid w:val="003C1C93"/>
    <w:rsid w:val="003D030D"/>
    <w:rsid w:val="003D08CE"/>
    <w:rsid w:val="003D49C7"/>
    <w:rsid w:val="003E5B60"/>
    <w:rsid w:val="003F091A"/>
    <w:rsid w:val="003F51FA"/>
    <w:rsid w:val="004006EE"/>
    <w:rsid w:val="004008BA"/>
    <w:rsid w:val="00413DE7"/>
    <w:rsid w:val="0042149B"/>
    <w:rsid w:val="00434FB1"/>
    <w:rsid w:val="0045198D"/>
    <w:rsid w:val="00452470"/>
    <w:rsid w:val="00452FD8"/>
    <w:rsid w:val="00470A4E"/>
    <w:rsid w:val="004741B2"/>
    <w:rsid w:val="00483DFD"/>
    <w:rsid w:val="004936B5"/>
    <w:rsid w:val="0049562B"/>
    <w:rsid w:val="00497BA6"/>
    <w:rsid w:val="004A1A20"/>
    <w:rsid w:val="004A2D0F"/>
    <w:rsid w:val="004A44EC"/>
    <w:rsid w:val="004A4A5A"/>
    <w:rsid w:val="004A71D6"/>
    <w:rsid w:val="004B6E5A"/>
    <w:rsid w:val="004C3764"/>
    <w:rsid w:val="004C7BF1"/>
    <w:rsid w:val="004E1511"/>
    <w:rsid w:val="004F27C6"/>
    <w:rsid w:val="004F5E5E"/>
    <w:rsid w:val="004F60F1"/>
    <w:rsid w:val="00501360"/>
    <w:rsid w:val="00502A7A"/>
    <w:rsid w:val="00506131"/>
    <w:rsid w:val="00515D36"/>
    <w:rsid w:val="00516499"/>
    <w:rsid w:val="00517135"/>
    <w:rsid w:val="0051740B"/>
    <w:rsid w:val="00521F2D"/>
    <w:rsid w:val="00532A81"/>
    <w:rsid w:val="00535AFF"/>
    <w:rsid w:val="0053767B"/>
    <w:rsid w:val="005461F7"/>
    <w:rsid w:val="0055285A"/>
    <w:rsid w:val="00573D78"/>
    <w:rsid w:val="00584F3E"/>
    <w:rsid w:val="00590006"/>
    <w:rsid w:val="00590031"/>
    <w:rsid w:val="0059149A"/>
    <w:rsid w:val="005A121F"/>
    <w:rsid w:val="005A15EE"/>
    <w:rsid w:val="005A1C90"/>
    <w:rsid w:val="005A43F4"/>
    <w:rsid w:val="005B3EC5"/>
    <w:rsid w:val="005C105B"/>
    <w:rsid w:val="005C2306"/>
    <w:rsid w:val="005D5A0B"/>
    <w:rsid w:val="005E62A5"/>
    <w:rsid w:val="005E704E"/>
    <w:rsid w:val="005F41CD"/>
    <w:rsid w:val="00602B6F"/>
    <w:rsid w:val="00630B45"/>
    <w:rsid w:val="006328A9"/>
    <w:rsid w:val="006430F9"/>
    <w:rsid w:val="006519E3"/>
    <w:rsid w:val="00652EBB"/>
    <w:rsid w:val="00653341"/>
    <w:rsid w:val="0066248D"/>
    <w:rsid w:val="00674726"/>
    <w:rsid w:val="00681948"/>
    <w:rsid w:val="00687E39"/>
    <w:rsid w:val="00694263"/>
    <w:rsid w:val="006A05B0"/>
    <w:rsid w:val="006A4CD7"/>
    <w:rsid w:val="006B038F"/>
    <w:rsid w:val="006B79BB"/>
    <w:rsid w:val="006C3F1C"/>
    <w:rsid w:val="006C6DA4"/>
    <w:rsid w:val="006C7ED9"/>
    <w:rsid w:val="006F399A"/>
    <w:rsid w:val="006F64C0"/>
    <w:rsid w:val="00701492"/>
    <w:rsid w:val="007016EE"/>
    <w:rsid w:val="007034A9"/>
    <w:rsid w:val="00707E63"/>
    <w:rsid w:val="00711F46"/>
    <w:rsid w:val="00713F40"/>
    <w:rsid w:val="007169F2"/>
    <w:rsid w:val="007213C3"/>
    <w:rsid w:val="00730BB9"/>
    <w:rsid w:val="00730F06"/>
    <w:rsid w:val="00750606"/>
    <w:rsid w:val="007540E6"/>
    <w:rsid w:val="00760914"/>
    <w:rsid w:val="00761EE6"/>
    <w:rsid w:val="00775C4E"/>
    <w:rsid w:val="00776BB8"/>
    <w:rsid w:val="00797498"/>
    <w:rsid w:val="007A314B"/>
    <w:rsid w:val="007A5D3C"/>
    <w:rsid w:val="007A6396"/>
    <w:rsid w:val="007B1E74"/>
    <w:rsid w:val="007B5004"/>
    <w:rsid w:val="007B6030"/>
    <w:rsid w:val="007C3AF7"/>
    <w:rsid w:val="007D67C2"/>
    <w:rsid w:val="007E7557"/>
    <w:rsid w:val="007E75F2"/>
    <w:rsid w:val="007E796F"/>
    <w:rsid w:val="007F30D9"/>
    <w:rsid w:val="007F6465"/>
    <w:rsid w:val="00802B37"/>
    <w:rsid w:val="00803E9C"/>
    <w:rsid w:val="00806859"/>
    <w:rsid w:val="008078B9"/>
    <w:rsid w:val="008139EB"/>
    <w:rsid w:val="0081453D"/>
    <w:rsid w:val="00814922"/>
    <w:rsid w:val="00823568"/>
    <w:rsid w:val="00830698"/>
    <w:rsid w:val="008308BF"/>
    <w:rsid w:val="00837AB7"/>
    <w:rsid w:val="008551DC"/>
    <w:rsid w:val="00857985"/>
    <w:rsid w:val="008637A2"/>
    <w:rsid w:val="008713D6"/>
    <w:rsid w:val="0087305B"/>
    <w:rsid w:val="008741F3"/>
    <w:rsid w:val="00875D26"/>
    <w:rsid w:val="0089090F"/>
    <w:rsid w:val="00892C09"/>
    <w:rsid w:val="00896A71"/>
    <w:rsid w:val="008A2114"/>
    <w:rsid w:val="008B083E"/>
    <w:rsid w:val="008B60FA"/>
    <w:rsid w:val="008C1FD3"/>
    <w:rsid w:val="008C47F0"/>
    <w:rsid w:val="008C4E7A"/>
    <w:rsid w:val="008D3F99"/>
    <w:rsid w:val="008D52ED"/>
    <w:rsid w:val="008D7DCE"/>
    <w:rsid w:val="008F0E0E"/>
    <w:rsid w:val="008F1884"/>
    <w:rsid w:val="008F44E6"/>
    <w:rsid w:val="008F73F0"/>
    <w:rsid w:val="00903B73"/>
    <w:rsid w:val="00910D67"/>
    <w:rsid w:val="009133E3"/>
    <w:rsid w:val="00920216"/>
    <w:rsid w:val="0092036B"/>
    <w:rsid w:val="00937D57"/>
    <w:rsid w:val="00942815"/>
    <w:rsid w:val="0094577C"/>
    <w:rsid w:val="00954DDF"/>
    <w:rsid w:val="009648FF"/>
    <w:rsid w:val="00982970"/>
    <w:rsid w:val="009A21B9"/>
    <w:rsid w:val="009B0520"/>
    <w:rsid w:val="009B3AC1"/>
    <w:rsid w:val="009B5043"/>
    <w:rsid w:val="009C31D1"/>
    <w:rsid w:val="009D06EE"/>
    <w:rsid w:val="009D0C15"/>
    <w:rsid w:val="009D3E94"/>
    <w:rsid w:val="009D4AA8"/>
    <w:rsid w:val="009E2085"/>
    <w:rsid w:val="009E40B0"/>
    <w:rsid w:val="009F26B2"/>
    <w:rsid w:val="00A1054D"/>
    <w:rsid w:val="00A12059"/>
    <w:rsid w:val="00A1210D"/>
    <w:rsid w:val="00A15960"/>
    <w:rsid w:val="00A419D9"/>
    <w:rsid w:val="00A41A87"/>
    <w:rsid w:val="00A41E14"/>
    <w:rsid w:val="00A442D9"/>
    <w:rsid w:val="00A4703E"/>
    <w:rsid w:val="00A470C6"/>
    <w:rsid w:val="00A50841"/>
    <w:rsid w:val="00A632E5"/>
    <w:rsid w:val="00A72005"/>
    <w:rsid w:val="00A7229D"/>
    <w:rsid w:val="00A73993"/>
    <w:rsid w:val="00A73B70"/>
    <w:rsid w:val="00A73F7D"/>
    <w:rsid w:val="00A81A7A"/>
    <w:rsid w:val="00A82072"/>
    <w:rsid w:val="00A84689"/>
    <w:rsid w:val="00A872FC"/>
    <w:rsid w:val="00A92F30"/>
    <w:rsid w:val="00A946F6"/>
    <w:rsid w:val="00A95BB9"/>
    <w:rsid w:val="00A965DF"/>
    <w:rsid w:val="00A972AD"/>
    <w:rsid w:val="00AA19C8"/>
    <w:rsid w:val="00AA2581"/>
    <w:rsid w:val="00AA47D3"/>
    <w:rsid w:val="00AB149A"/>
    <w:rsid w:val="00AB2A6D"/>
    <w:rsid w:val="00AB5E17"/>
    <w:rsid w:val="00AB788F"/>
    <w:rsid w:val="00AC15FC"/>
    <w:rsid w:val="00AC315E"/>
    <w:rsid w:val="00AD1BF0"/>
    <w:rsid w:val="00AD5495"/>
    <w:rsid w:val="00AE20AC"/>
    <w:rsid w:val="00AE6852"/>
    <w:rsid w:val="00AF3EC0"/>
    <w:rsid w:val="00AF5EFF"/>
    <w:rsid w:val="00B00194"/>
    <w:rsid w:val="00B02A3E"/>
    <w:rsid w:val="00B03DCC"/>
    <w:rsid w:val="00B118FD"/>
    <w:rsid w:val="00B12329"/>
    <w:rsid w:val="00B13E3E"/>
    <w:rsid w:val="00B220DC"/>
    <w:rsid w:val="00B230C7"/>
    <w:rsid w:val="00B319CE"/>
    <w:rsid w:val="00B45362"/>
    <w:rsid w:val="00B57AC9"/>
    <w:rsid w:val="00B617EE"/>
    <w:rsid w:val="00B77BC1"/>
    <w:rsid w:val="00B846DF"/>
    <w:rsid w:val="00B9263A"/>
    <w:rsid w:val="00B94D97"/>
    <w:rsid w:val="00B954B5"/>
    <w:rsid w:val="00BA59DF"/>
    <w:rsid w:val="00BA7D1C"/>
    <w:rsid w:val="00BB7369"/>
    <w:rsid w:val="00BD09A2"/>
    <w:rsid w:val="00BD355A"/>
    <w:rsid w:val="00BE01E3"/>
    <w:rsid w:val="00BE074B"/>
    <w:rsid w:val="00BE1641"/>
    <w:rsid w:val="00BF0DD2"/>
    <w:rsid w:val="00BF1714"/>
    <w:rsid w:val="00BF55DE"/>
    <w:rsid w:val="00BF5F56"/>
    <w:rsid w:val="00BF7296"/>
    <w:rsid w:val="00C02E47"/>
    <w:rsid w:val="00C06E54"/>
    <w:rsid w:val="00C10E6F"/>
    <w:rsid w:val="00C13DA6"/>
    <w:rsid w:val="00C215B8"/>
    <w:rsid w:val="00C237CC"/>
    <w:rsid w:val="00C23A9C"/>
    <w:rsid w:val="00C24589"/>
    <w:rsid w:val="00C31E11"/>
    <w:rsid w:val="00C3393C"/>
    <w:rsid w:val="00C41203"/>
    <w:rsid w:val="00C415F7"/>
    <w:rsid w:val="00C42D00"/>
    <w:rsid w:val="00C457CD"/>
    <w:rsid w:val="00C56D16"/>
    <w:rsid w:val="00C5782E"/>
    <w:rsid w:val="00C718B7"/>
    <w:rsid w:val="00C76E0D"/>
    <w:rsid w:val="00C80697"/>
    <w:rsid w:val="00C83D20"/>
    <w:rsid w:val="00C93FEA"/>
    <w:rsid w:val="00C9794F"/>
    <w:rsid w:val="00CA2C9E"/>
    <w:rsid w:val="00CA36C6"/>
    <w:rsid w:val="00CB181B"/>
    <w:rsid w:val="00CB2405"/>
    <w:rsid w:val="00CB53CD"/>
    <w:rsid w:val="00CC3D2C"/>
    <w:rsid w:val="00CD3078"/>
    <w:rsid w:val="00CE006F"/>
    <w:rsid w:val="00CE334A"/>
    <w:rsid w:val="00CE5D70"/>
    <w:rsid w:val="00CF2557"/>
    <w:rsid w:val="00CF26F6"/>
    <w:rsid w:val="00CF5537"/>
    <w:rsid w:val="00CF62B3"/>
    <w:rsid w:val="00CF7785"/>
    <w:rsid w:val="00D01F7A"/>
    <w:rsid w:val="00D04BA5"/>
    <w:rsid w:val="00D14D61"/>
    <w:rsid w:val="00D15271"/>
    <w:rsid w:val="00D201B7"/>
    <w:rsid w:val="00D24247"/>
    <w:rsid w:val="00D337C4"/>
    <w:rsid w:val="00D502B5"/>
    <w:rsid w:val="00D542B6"/>
    <w:rsid w:val="00D67978"/>
    <w:rsid w:val="00D74779"/>
    <w:rsid w:val="00D808E8"/>
    <w:rsid w:val="00D81A2F"/>
    <w:rsid w:val="00D84F8F"/>
    <w:rsid w:val="00D85C72"/>
    <w:rsid w:val="00D87DFC"/>
    <w:rsid w:val="00D95238"/>
    <w:rsid w:val="00D97D6A"/>
    <w:rsid w:val="00DA5A0F"/>
    <w:rsid w:val="00DA610B"/>
    <w:rsid w:val="00DB2368"/>
    <w:rsid w:val="00DB4EC8"/>
    <w:rsid w:val="00DB5CF1"/>
    <w:rsid w:val="00DB6343"/>
    <w:rsid w:val="00DB7CF6"/>
    <w:rsid w:val="00DC08A1"/>
    <w:rsid w:val="00DC1112"/>
    <w:rsid w:val="00DC2CE8"/>
    <w:rsid w:val="00DC4B43"/>
    <w:rsid w:val="00DD7747"/>
    <w:rsid w:val="00DE100E"/>
    <w:rsid w:val="00DF5218"/>
    <w:rsid w:val="00E01941"/>
    <w:rsid w:val="00E07C5E"/>
    <w:rsid w:val="00E15051"/>
    <w:rsid w:val="00E20867"/>
    <w:rsid w:val="00E232B1"/>
    <w:rsid w:val="00E31B53"/>
    <w:rsid w:val="00E36C3D"/>
    <w:rsid w:val="00E65D94"/>
    <w:rsid w:val="00E662C1"/>
    <w:rsid w:val="00E70727"/>
    <w:rsid w:val="00E70998"/>
    <w:rsid w:val="00E73097"/>
    <w:rsid w:val="00E7343F"/>
    <w:rsid w:val="00E825C8"/>
    <w:rsid w:val="00E82D0A"/>
    <w:rsid w:val="00E83628"/>
    <w:rsid w:val="00E83C8E"/>
    <w:rsid w:val="00E947D1"/>
    <w:rsid w:val="00E94B27"/>
    <w:rsid w:val="00EA0619"/>
    <w:rsid w:val="00EA6817"/>
    <w:rsid w:val="00EA6FF0"/>
    <w:rsid w:val="00EB4825"/>
    <w:rsid w:val="00EB6EF3"/>
    <w:rsid w:val="00EC0BB4"/>
    <w:rsid w:val="00EC0D70"/>
    <w:rsid w:val="00EC4A38"/>
    <w:rsid w:val="00EC5E9D"/>
    <w:rsid w:val="00EC6AB0"/>
    <w:rsid w:val="00ED3649"/>
    <w:rsid w:val="00EE0698"/>
    <w:rsid w:val="00EE17AE"/>
    <w:rsid w:val="00EE17DB"/>
    <w:rsid w:val="00EF06A4"/>
    <w:rsid w:val="00EF091F"/>
    <w:rsid w:val="00EF5026"/>
    <w:rsid w:val="00F00645"/>
    <w:rsid w:val="00F01E5D"/>
    <w:rsid w:val="00F02A01"/>
    <w:rsid w:val="00F14BCE"/>
    <w:rsid w:val="00F161CA"/>
    <w:rsid w:val="00F249C1"/>
    <w:rsid w:val="00F33724"/>
    <w:rsid w:val="00F34B85"/>
    <w:rsid w:val="00F34F2F"/>
    <w:rsid w:val="00F446B4"/>
    <w:rsid w:val="00F44F2E"/>
    <w:rsid w:val="00F56C4E"/>
    <w:rsid w:val="00F61691"/>
    <w:rsid w:val="00F627D8"/>
    <w:rsid w:val="00F65EA1"/>
    <w:rsid w:val="00F71738"/>
    <w:rsid w:val="00F72239"/>
    <w:rsid w:val="00F77B11"/>
    <w:rsid w:val="00F81C07"/>
    <w:rsid w:val="00F85AE9"/>
    <w:rsid w:val="00F90EAE"/>
    <w:rsid w:val="00F91CCF"/>
    <w:rsid w:val="00F92FD3"/>
    <w:rsid w:val="00FA0778"/>
    <w:rsid w:val="00FA0C0A"/>
    <w:rsid w:val="00FA0E28"/>
    <w:rsid w:val="00FA6678"/>
    <w:rsid w:val="00FB3842"/>
    <w:rsid w:val="00FB53F1"/>
    <w:rsid w:val="00FB546D"/>
    <w:rsid w:val="00FB7850"/>
    <w:rsid w:val="00FC0DE9"/>
    <w:rsid w:val="00FC1D3E"/>
    <w:rsid w:val="00FC30C8"/>
    <w:rsid w:val="00FC4748"/>
    <w:rsid w:val="00FC77B3"/>
    <w:rsid w:val="00FD12B4"/>
    <w:rsid w:val="00FD67E9"/>
    <w:rsid w:val="00FE3CFC"/>
    <w:rsid w:val="00FE5098"/>
    <w:rsid w:val="00FF0D5B"/>
    <w:rsid w:val="00FF54F9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91276"/>
  <w15:chartTrackingRefBased/>
  <w15:docId w15:val="{7F61BCAE-5C7F-4C7C-B98F-891A364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C9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aliases w:val=" Char Char"/>
    <w:link w:val="lfej"/>
    <w:rsid w:val="00D24247"/>
    <w:rPr>
      <w:sz w:val="24"/>
      <w:szCs w:val="24"/>
      <w:lang w:val="hu-HU" w:eastAsia="hu-HU" w:bidi="ar-SA"/>
    </w:rPr>
  </w:style>
  <w:style w:type="paragraph" w:styleId="llb">
    <w:name w:val="footer"/>
    <w:basedOn w:val="Norml"/>
    <w:rsid w:val="00D24247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rsid w:val="00042D0C"/>
    <w:pPr>
      <w:spacing w:after="160" w:line="240" w:lineRule="exact"/>
    </w:pPr>
    <w:rPr>
      <w:color w:val="000000"/>
      <w:sz w:val="20"/>
      <w:szCs w:val="20"/>
    </w:rPr>
  </w:style>
  <w:style w:type="paragraph" w:styleId="NormlWeb">
    <w:name w:val="Normal (Web)"/>
    <w:basedOn w:val="Norml"/>
    <w:qFormat/>
    <w:rsid w:val="00AA47D3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F91CC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F71738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71738"/>
  </w:style>
  <w:style w:type="paragraph" w:styleId="Alcm">
    <w:name w:val="Subtitle"/>
    <w:basedOn w:val="Norml"/>
    <w:next w:val="Szvegtrzs"/>
    <w:link w:val="AlcmChar"/>
    <w:qFormat/>
    <w:rsid w:val="00AF3EC0"/>
    <w:pPr>
      <w:suppressAutoHyphens/>
    </w:pPr>
    <w:rPr>
      <w:szCs w:val="20"/>
      <w:lang w:val="x-none" w:eastAsia="ar-SA"/>
    </w:rPr>
  </w:style>
  <w:style w:type="character" w:customStyle="1" w:styleId="AlcmChar">
    <w:name w:val="Alcím Char"/>
    <w:basedOn w:val="Bekezdsalapbettpusa"/>
    <w:link w:val="Alcm"/>
    <w:rsid w:val="00AF3EC0"/>
    <w:rPr>
      <w:sz w:val="24"/>
      <w:lang w:val="x-none" w:eastAsia="ar-SA"/>
    </w:rPr>
  </w:style>
  <w:style w:type="paragraph" w:styleId="Listaszerbekezds">
    <w:name w:val="List Paragraph"/>
    <w:basedOn w:val="Norml"/>
    <w:uiPriority w:val="34"/>
    <w:qFormat/>
    <w:rsid w:val="00730B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6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8B02-2982-4197-970F-31116637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1662</Words>
  <Characters>11720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Mindszentkálla község Önkormányzatának</vt:lpstr>
    </vt:vector>
  </TitlesOfParts>
  <Company>Körjegyzősség Köveskál</Company>
  <LinksUpToDate>false</LinksUpToDate>
  <CharactersWithSpaces>13356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Mindszentkálla község Önkormányzatának</dc:title>
  <dc:subject/>
  <dc:creator>.</dc:creator>
  <cp:keywords/>
  <dc:description/>
  <cp:lastModifiedBy>SzaboTimea</cp:lastModifiedBy>
  <cp:revision>3</cp:revision>
  <cp:lastPrinted>2024-01-31T13:18:00Z</cp:lastPrinted>
  <dcterms:created xsi:type="dcterms:W3CDTF">2026-02-05T09:53:00Z</dcterms:created>
  <dcterms:modified xsi:type="dcterms:W3CDTF">2026-02-05T13:08:00Z</dcterms:modified>
</cp:coreProperties>
</file>