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5EA4" w14:textId="77777777" w:rsidR="00E97DC7" w:rsidRDefault="00E97DC7">
      <w:pPr>
        <w:pStyle w:val="lfej"/>
        <w:rPr>
          <w:rFonts w:ascii="Arial Black" w:hAnsi="Arial Black" w:cs="Arial Black"/>
          <w:b/>
          <w:sz w:val="22"/>
          <w:szCs w:val="22"/>
        </w:rPr>
      </w:pPr>
      <w:r>
        <w:rPr>
          <w:rFonts w:ascii="Arial Black" w:hAnsi="Arial Black" w:cs="Arial Black"/>
          <w:b/>
          <w:lang w:val="hu-HU"/>
        </w:rPr>
        <w:t xml:space="preserve">Köveskál és Térsége  Szennyvíz Társulás </w:t>
      </w:r>
    </w:p>
    <w:p w14:paraId="69C9B4E8" w14:textId="77777777" w:rsidR="00E97DC7" w:rsidRDefault="00E97DC7">
      <w:pPr>
        <w:pStyle w:val="lfej"/>
        <w:rPr>
          <w:rFonts w:ascii="Arial Black" w:hAnsi="Arial Black" w:cs="Arial Black"/>
          <w:b/>
          <w:sz w:val="22"/>
          <w:szCs w:val="22"/>
        </w:rPr>
      </w:pPr>
      <w:r>
        <w:rPr>
          <w:rFonts w:ascii="Arial Black" w:hAnsi="Arial Black" w:cs="Arial Black"/>
          <w:b/>
          <w:sz w:val="22"/>
          <w:szCs w:val="22"/>
        </w:rPr>
        <w:t>8274 Köveskál, Fő u.10.</w:t>
      </w:r>
    </w:p>
    <w:p w14:paraId="7A2E27BB" w14:textId="77777777" w:rsidR="00E97DC7" w:rsidRDefault="00E97DC7">
      <w:pPr>
        <w:pStyle w:val="lfej"/>
        <w:rPr>
          <w:rFonts w:ascii="Arial Black" w:hAnsi="Arial Black" w:cs="Arial Black"/>
          <w:b/>
          <w:sz w:val="20"/>
          <w:szCs w:val="22"/>
        </w:rPr>
      </w:pPr>
      <w:r>
        <w:rPr>
          <w:rFonts w:ascii="Arial Black" w:hAnsi="Arial Black" w:cs="Arial Black"/>
          <w:b/>
          <w:sz w:val="22"/>
          <w:szCs w:val="22"/>
        </w:rPr>
        <w:t>Tel: 87/478-044</w:t>
      </w:r>
    </w:p>
    <w:p w14:paraId="57B73003" w14:textId="77777777" w:rsidR="00E97DC7" w:rsidRDefault="00E97DC7">
      <w:pPr>
        <w:pStyle w:val="lfej"/>
        <w:rPr>
          <w:rFonts w:ascii="MV Boli" w:hAnsi="MV Boli" w:cs="MV Boli"/>
          <w:sz w:val="20"/>
          <w:szCs w:val="22"/>
          <w:u w:val="single"/>
          <w:vertAlign w:val="superscript"/>
        </w:rPr>
      </w:pPr>
      <w:r>
        <w:rPr>
          <w:rFonts w:ascii="Arial Black" w:hAnsi="Arial Black" w:cs="Arial Black"/>
          <w:b/>
          <w:sz w:val="20"/>
          <w:szCs w:val="22"/>
        </w:rPr>
        <w:t xml:space="preserve">web: </w:t>
      </w:r>
      <w:hyperlink r:id="rId5" w:history="1">
        <w:r>
          <w:rPr>
            <w:rStyle w:val="Hiperhivatkozs"/>
            <w:rFonts w:ascii="Arial Black" w:hAnsi="Arial Black"/>
          </w:rPr>
          <w:t>www.koveskal.hu</w:t>
        </w:r>
      </w:hyperlink>
      <w:r>
        <w:rPr>
          <w:rFonts w:ascii="Arial Black" w:hAnsi="Arial Black" w:cs="Arial Black"/>
          <w:b/>
          <w:sz w:val="20"/>
          <w:szCs w:val="22"/>
        </w:rPr>
        <w:t xml:space="preserve">     e-mail: </w:t>
      </w:r>
      <w:r>
        <w:rPr>
          <w:rFonts w:ascii="Arial Black" w:hAnsi="Arial Black" w:cs="Arial Black"/>
          <w:sz w:val="20"/>
          <w:szCs w:val="22"/>
        </w:rPr>
        <w:t>jegyzo@kovagoors.hu</w:t>
      </w:r>
    </w:p>
    <w:p w14:paraId="29B9BF54" w14:textId="77777777" w:rsidR="00E97DC7" w:rsidRDefault="00E97DC7">
      <w:pPr>
        <w:pStyle w:val="lfej"/>
        <w:pBdr>
          <w:bottom w:val="single" w:sz="4" w:space="1" w:color="000000"/>
        </w:pBdr>
        <w:rPr>
          <w:rFonts w:ascii="MV Boli" w:hAnsi="MV Boli" w:cs="MV Boli"/>
          <w:sz w:val="20"/>
          <w:szCs w:val="22"/>
          <w:u w:val="single"/>
          <w:vertAlign w:val="superscript"/>
        </w:rPr>
      </w:pPr>
    </w:p>
    <w:p w14:paraId="55EDC3FE" w14:textId="77777777" w:rsidR="00E97DC7" w:rsidRDefault="00E97DC7">
      <w:pPr>
        <w:pStyle w:val="lfej"/>
        <w:pBdr>
          <w:bottom w:val="single" w:sz="4" w:space="1" w:color="000000"/>
        </w:pBdr>
        <w:rPr>
          <w:sz w:val="20"/>
          <w:szCs w:val="22"/>
          <w:u w:val="single"/>
          <w:vertAlign w:val="superscript"/>
        </w:rPr>
      </w:pPr>
    </w:p>
    <w:p w14:paraId="1D84D63F" w14:textId="77777777" w:rsidR="00E97DC7" w:rsidRDefault="00E97DC7">
      <w:pPr>
        <w:rPr>
          <w:b/>
        </w:rPr>
      </w:pPr>
    </w:p>
    <w:p w14:paraId="0C1BE2BE" w14:textId="77777777" w:rsidR="00E97DC7" w:rsidRDefault="00E97DC7">
      <w:pPr>
        <w:pStyle w:val="Cmsor3"/>
        <w:jc w:val="center"/>
      </w:pPr>
      <w:r>
        <w:t>ELŐTERJESZTÉS</w:t>
      </w:r>
    </w:p>
    <w:p w14:paraId="24D63AD0" w14:textId="77777777" w:rsidR="00E97DC7" w:rsidRDefault="00E97DC7">
      <w:pPr>
        <w:jc w:val="center"/>
        <w:rPr>
          <w:b/>
        </w:rPr>
      </w:pPr>
      <w:r>
        <w:rPr>
          <w:b/>
        </w:rPr>
        <w:t>Köveskál és Térsége  Szennyvíz  Társulási Tanácsa</w:t>
      </w:r>
    </w:p>
    <w:p w14:paraId="499B0259" w14:textId="77777777" w:rsidR="00E97DC7" w:rsidRDefault="00E97DC7">
      <w:pPr>
        <w:jc w:val="center"/>
        <w:rPr>
          <w:b/>
        </w:rPr>
      </w:pPr>
      <w:r>
        <w:rPr>
          <w:b/>
        </w:rPr>
        <w:t>201</w:t>
      </w:r>
      <w:r w:rsidR="008D0055">
        <w:rPr>
          <w:b/>
        </w:rPr>
        <w:t>5</w:t>
      </w:r>
      <w:r>
        <w:rPr>
          <w:b/>
        </w:rPr>
        <w:t>. febr</w:t>
      </w:r>
      <w:r w:rsidR="008D0055">
        <w:rPr>
          <w:b/>
        </w:rPr>
        <w:t>uár</w:t>
      </w:r>
      <w:r w:rsidR="00315620">
        <w:rPr>
          <w:b/>
        </w:rPr>
        <w:t xml:space="preserve"> 9</w:t>
      </w:r>
      <w:r>
        <w:rPr>
          <w:b/>
        </w:rPr>
        <w:t>-én tartandó ülésére</w:t>
      </w:r>
    </w:p>
    <w:p w14:paraId="5AB5E06E" w14:textId="77777777" w:rsidR="00E97DC7" w:rsidRDefault="00E97DC7">
      <w:pPr>
        <w:rPr>
          <w:b/>
        </w:rPr>
      </w:pPr>
    </w:p>
    <w:p w14:paraId="0E6FBC79" w14:textId="77777777" w:rsidR="00E97DC7" w:rsidRDefault="00E97DC7">
      <w:pPr>
        <w:rPr>
          <w:b/>
        </w:rPr>
      </w:pPr>
    </w:p>
    <w:p w14:paraId="6F9E1FA2" w14:textId="77777777" w:rsidR="00E97DC7" w:rsidRDefault="00E97DC7">
      <w:pPr>
        <w:rPr>
          <w:b/>
        </w:rPr>
      </w:pPr>
      <w:r>
        <w:rPr>
          <w:b/>
        </w:rPr>
        <w:t>Tárgy</w:t>
      </w:r>
      <w:r>
        <w:t xml:space="preserve">: </w:t>
      </w:r>
      <w:r>
        <w:tab/>
      </w:r>
      <w:r>
        <w:tab/>
        <w:t>Költségvetéshez kapcsolódó tájékoztatási kötelezettség</w:t>
      </w:r>
    </w:p>
    <w:p w14:paraId="2030741A" w14:textId="77777777" w:rsidR="00E97DC7" w:rsidRDefault="00E97DC7">
      <w:pPr>
        <w:rPr>
          <w:b/>
        </w:rPr>
      </w:pPr>
      <w:r>
        <w:rPr>
          <w:b/>
        </w:rPr>
        <w:t>Előterjesztő</w:t>
      </w:r>
      <w:r>
        <w:t xml:space="preserve">: </w:t>
      </w:r>
      <w:r>
        <w:tab/>
      </w:r>
      <w:r>
        <w:tab/>
      </w:r>
      <w:r w:rsidR="008D0055">
        <w:t>Dr. Varró Gábor</w:t>
      </w:r>
      <w:r>
        <w:t xml:space="preserve"> elnök</w:t>
      </w:r>
    </w:p>
    <w:p w14:paraId="7DE2D2CC" w14:textId="77777777" w:rsidR="00E97DC7" w:rsidRDefault="00E97DC7">
      <w:pPr>
        <w:rPr>
          <w:rFonts w:ascii="Lucida Sans Unicode" w:hAnsi="Lucida Sans Unicode" w:cs="Lucida Sans Unicode"/>
          <w:b/>
        </w:rPr>
      </w:pPr>
      <w:r>
        <w:rPr>
          <w:b/>
        </w:rPr>
        <w:t>Készítette</w:t>
      </w:r>
      <w:r>
        <w:t xml:space="preserve">: </w:t>
      </w:r>
      <w:r>
        <w:tab/>
      </w:r>
      <w:r>
        <w:tab/>
        <w:t>Molnár Károlyné pénzügyi ügyintéző, dr. Szabó Tímea jegyző</w:t>
      </w:r>
    </w:p>
    <w:p w14:paraId="01BDD5A6" w14:textId="77777777" w:rsidR="00E97DC7" w:rsidRDefault="00E97DC7">
      <w:pPr>
        <w:pStyle w:val="lfej"/>
        <w:jc w:val="center"/>
        <w:rPr>
          <w:rFonts w:ascii="Lucida Sans Unicode" w:hAnsi="Lucida Sans Unicode" w:cs="Lucida Sans Unicode"/>
          <w:b/>
        </w:rPr>
      </w:pPr>
    </w:p>
    <w:p w14:paraId="6AB9E664" w14:textId="77777777" w:rsidR="00E97DC7" w:rsidRDefault="00E97DC7">
      <w:pPr>
        <w:autoSpaceDE w:val="0"/>
        <w:jc w:val="both"/>
      </w:pPr>
      <w:r>
        <w:t>Az államháztartásról szóló 2011. évi CXCV. törvény (a továbbiakban: Áht.) 24. § (4) bekezdése alapján a költségvetés előterjesztésekor a képviselő-testület részére tájékoztatásul a következő mérlegeket és kimutatásokat kell - szöveges indokolással együtt - bemutatni:</w:t>
      </w:r>
    </w:p>
    <w:p w14:paraId="78C88728" w14:textId="77777777" w:rsidR="00E97DC7" w:rsidRDefault="008D0055">
      <w:pPr>
        <w:ind w:right="150"/>
        <w:jc w:val="both"/>
        <w:rPr>
          <w:i/>
          <w:iCs/>
        </w:rPr>
      </w:pPr>
      <w:r>
        <w:t>(</w:t>
      </w:r>
      <w:r w:rsidR="00E97DC7">
        <w:t>4) A költségvetés előterjesztésekor a képviselő-testület részére tájékoztatásul a következő mérlegeket és kimutatásokat kell - szöveges indokolással együtt - bemutatni:</w:t>
      </w:r>
    </w:p>
    <w:p w14:paraId="3FF611E7" w14:textId="77777777" w:rsidR="00E97DC7" w:rsidRDefault="00E97DC7">
      <w:pPr>
        <w:pStyle w:val="NormlWeb"/>
        <w:spacing w:before="0" w:after="0"/>
        <w:ind w:left="150" w:right="150" w:firstLine="240"/>
        <w:jc w:val="both"/>
        <w:rPr>
          <w:i/>
          <w:iCs/>
        </w:rPr>
      </w:pPr>
      <w:r>
        <w:rPr>
          <w:i/>
          <w:iCs/>
        </w:rPr>
        <w:t xml:space="preserve">a) </w:t>
      </w:r>
      <w:r>
        <w:t>a helyi önkormányzat költségvetési mérlegét közgazdasági tagolásban, előirányzat felhasználási tervét,</w:t>
      </w:r>
    </w:p>
    <w:p w14:paraId="5E1994DF" w14:textId="77777777" w:rsidR="00E97DC7" w:rsidRDefault="00E97DC7">
      <w:pPr>
        <w:pStyle w:val="NormlWeb"/>
        <w:spacing w:before="0" w:after="0"/>
        <w:ind w:left="150" w:right="150" w:firstLine="240"/>
        <w:jc w:val="both"/>
        <w:rPr>
          <w:i/>
          <w:iCs/>
        </w:rPr>
      </w:pPr>
      <w:bookmarkStart w:id="0" w:name="pr313"/>
      <w:bookmarkEnd w:id="0"/>
      <w:r>
        <w:rPr>
          <w:i/>
          <w:iCs/>
        </w:rPr>
        <w:t xml:space="preserve">b) </w:t>
      </w:r>
      <w:r>
        <w:t>a többéves kihatással járó döntések számszerűsítését évenkénti bontásban és összesítve,</w:t>
      </w:r>
    </w:p>
    <w:p w14:paraId="16711391" w14:textId="77777777" w:rsidR="00E97DC7" w:rsidRDefault="00E97DC7">
      <w:pPr>
        <w:pStyle w:val="NormlWeb"/>
        <w:spacing w:before="0" w:after="0"/>
        <w:ind w:left="150" w:right="150" w:firstLine="240"/>
        <w:jc w:val="both"/>
        <w:rPr>
          <w:i/>
          <w:iCs/>
        </w:rPr>
      </w:pPr>
      <w:bookmarkStart w:id="1" w:name="pr314"/>
      <w:bookmarkEnd w:id="1"/>
      <w:r>
        <w:rPr>
          <w:i/>
          <w:iCs/>
        </w:rPr>
        <w:t xml:space="preserve">c) </w:t>
      </w:r>
      <w:r>
        <w:t>a közvetett támogatásokat - így különösen adóelengedéseket, adókedvezményeket - tartalmazó kimutatást, és</w:t>
      </w:r>
    </w:p>
    <w:p w14:paraId="0B087261" w14:textId="77777777" w:rsidR="00E97DC7" w:rsidRDefault="00E97DC7">
      <w:pPr>
        <w:pStyle w:val="NormlWeb"/>
        <w:autoSpaceDE w:val="0"/>
        <w:spacing w:before="0" w:after="0"/>
        <w:ind w:right="150"/>
        <w:jc w:val="both"/>
      </w:pPr>
      <w:r>
        <w:rPr>
          <w:i/>
          <w:iCs/>
        </w:rPr>
        <w:t xml:space="preserve">     </w:t>
      </w:r>
      <w:r>
        <w:t>d) a 29/A. § szerinti tervszámoknak megfelelően a költségvetési évet követő három év tervezett előirányzatainak keretszámait főbb csoportokban, és a 29/A. § szerinti tervszámoktól történő esetleges eltérés indokait.</w:t>
      </w:r>
    </w:p>
    <w:p w14:paraId="5E189867" w14:textId="77777777" w:rsidR="00E97DC7" w:rsidRDefault="00E97DC7">
      <w:pPr>
        <w:autoSpaceDE w:val="0"/>
        <w:ind w:firstLine="204"/>
        <w:jc w:val="both"/>
        <w:rPr>
          <w:i/>
          <w:iCs/>
        </w:rPr>
      </w:pPr>
      <w:r>
        <w:t xml:space="preserve">Az államháztartásról szóló 368/2011. (XII. 31.) Korm. rendelet 28. § alapján az Áht. 24. § (4) bekezdés </w:t>
      </w:r>
      <w:r>
        <w:rPr>
          <w:i/>
          <w:iCs/>
        </w:rPr>
        <w:t xml:space="preserve">c) </w:t>
      </w:r>
      <w:r>
        <w:t>pontja szerinti közvetett támogatásokat legalább az alábbi részletezettségben kell bemutatni:</w:t>
      </w:r>
    </w:p>
    <w:p w14:paraId="709B84DA" w14:textId="77777777" w:rsidR="00E97DC7" w:rsidRDefault="00E97DC7">
      <w:pPr>
        <w:autoSpaceDE w:val="0"/>
        <w:ind w:firstLine="204"/>
        <w:jc w:val="both"/>
        <w:rPr>
          <w:i/>
          <w:iCs/>
        </w:rPr>
      </w:pPr>
      <w:r>
        <w:rPr>
          <w:i/>
          <w:iCs/>
        </w:rPr>
        <w:t xml:space="preserve">a) </w:t>
      </w:r>
      <w:r>
        <w:t>az ellátottak térítési díjának, kártérítésének méltányossági alapon történő elengedésének összege,</w:t>
      </w:r>
    </w:p>
    <w:p w14:paraId="19448C72" w14:textId="77777777" w:rsidR="00E97DC7" w:rsidRDefault="00E97DC7">
      <w:pPr>
        <w:autoSpaceDE w:val="0"/>
        <w:ind w:firstLine="204"/>
        <w:jc w:val="both"/>
        <w:rPr>
          <w:i/>
          <w:iCs/>
        </w:rPr>
      </w:pPr>
      <w:r>
        <w:rPr>
          <w:i/>
          <w:iCs/>
        </w:rPr>
        <w:t xml:space="preserve">b) </w:t>
      </w:r>
      <w:r>
        <w:t>a lakosság részére lakásépítéshez, lakásfelújításhoz nyújtott kölcsönök elengedésének összege,</w:t>
      </w:r>
    </w:p>
    <w:p w14:paraId="75CC9E98" w14:textId="77777777" w:rsidR="00E97DC7" w:rsidRDefault="00E97DC7">
      <w:pPr>
        <w:autoSpaceDE w:val="0"/>
        <w:ind w:firstLine="204"/>
        <w:jc w:val="both"/>
        <w:rPr>
          <w:i/>
          <w:iCs/>
        </w:rPr>
      </w:pPr>
      <w:r>
        <w:rPr>
          <w:i/>
          <w:iCs/>
        </w:rPr>
        <w:t xml:space="preserve">c) </w:t>
      </w:r>
      <w:r>
        <w:t>a helyi adónál, gépjárműadónál biztosított kedvezmény, mentesség összege adónemenként,</w:t>
      </w:r>
    </w:p>
    <w:p w14:paraId="45ED1B5D" w14:textId="77777777" w:rsidR="00E97DC7" w:rsidRDefault="00E97DC7">
      <w:pPr>
        <w:autoSpaceDE w:val="0"/>
        <w:ind w:firstLine="204"/>
        <w:jc w:val="both"/>
        <w:rPr>
          <w:i/>
          <w:iCs/>
        </w:rPr>
      </w:pPr>
      <w:r>
        <w:rPr>
          <w:i/>
          <w:iCs/>
        </w:rPr>
        <w:t xml:space="preserve">d) </w:t>
      </w:r>
      <w:r>
        <w:t>a helyiségek, eszközök hasznosításából származó bevételből nyújtott kedvezmény, mentesség összege, és</w:t>
      </w:r>
    </w:p>
    <w:p w14:paraId="343F993A" w14:textId="77777777" w:rsidR="00E97DC7" w:rsidRDefault="00E97DC7">
      <w:pPr>
        <w:autoSpaceDE w:val="0"/>
        <w:ind w:firstLine="204"/>
        <w:jc w:val="both"/>
      </w:pPr>
      <w:r>
        <w:rPr>
          <w:i/>
          <w:iCs/>
        </w:rPr>
        <w:t xml:space="preserve">e) </w:t>
      </w:r>
      <w:r>
        <w:t>az egyéb nyújtott kedvezmény vagy kölcsön elengedésének összege.</w:t>
      </w:r>
    </w:p>
    <w:p w14:paraId="06E602C4" w14:textId="77777777" w:rsidR="00E97DC7" w:rsidRDefault="00E97DC7">
      <w:pPr>
        <w:autoSpaceDE w:val="0"/>
        <w:jc w:val="both"/>
      </w:pPr>
    </w:p>
    <w:p w14:paraId="4104D1A0" w14:textId="77777777" w:rsidR="00E97DC7" w:rsidRDefault="00E97DC7">
      <w:pPr>
        <w:autoSpaceDE w:val="0"/>
        <w:jc w:val="both"/>
      </w:pPr>
      <w:r>
        <w:t>A fentiek szerint előírt tájékoztatást, illetve annak szöveges indokolását jelen előterjesztés, a számszaki adatokat a jelen előterjesztéshez csatolt táblázat tartalmazza.</w:t>
      </w:r>
    </w:p>
    <w:p w14:paraId="70EAB858" w14:textId="77777777" w:rsidR="00E97DC7" w:rsidRDefault="00E97DC7">
      <w:pPr>
        <w:autoSpaceDE w:val="0"/>
        <w:jc w:val="both"/>
      </w:pPr>
    </w:p>
    <w:p w14:paraId="77AF0446" w14:textId="77777777" w:rsidR="00E97DC7" w:rsidRDefault="00E97DC7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t xml:space="preserve">Köveskál és </w:t>
      </w:r>
      <w:r w:rsidR="008D0055">
        <w:t>Térsége Szennyvíz</w:t>
      </w:r>
      <w:r>
        <w:t xml:space="preserve"> Társulás </w:t>
      </w:r>
      <w:r w:rsidRPr="00B73202">
        <w:rPr>
          <w:u w:val="single"/>
        </w:rPr>
        <w:t>közvetett támogatásokat</w:t>
      </w:r>
      <w:r>
        <w:t xml:space="preserve"> nem érvényesít.</w:t>
      </w:r>
    </w:p>
    <w:p w14:paraId="1043D876" w14:textId="77777777" w:rsidR="00E97DC7" w:rsidRDefault="00E97DC7">
      <w:pPr>
        <w:autoSpaceDE w:val="0"/>
        <w:rPr>
          <w:sz w:val="20"/>
          <w:szCs w:val="20"/>
        </w:rPr>
      </w:pPr>
    </w:p>
    <w:p w14:paraId="15D3D10E" w14:textId="77777777" w:rsidR="00E97DC7" w:rsidRDefault="00E97DC7">
      <w:pPr>
        <w:jc w:val="both"/>
        <w:rPr>
          <w:color w:val="FF6600"/>
        </w:rPr>
      </w:pPr>
      <w:r>
        <w:t xml:space="preserve">A társulás költségvetési </w:t>
      </w:r>
      <w:r>
        <w:rPr>
          <w:u w:val="single"/>
        </w:rPr>
        <w:t>mérlege</w:t>
      </w:r>
      <w:r>
        <w:t xml:space="preserve"> – a korábbi évek gyakorlatának megfelelően a költségvetési határozatba kerül beépítésre. A mérleg tartalmazza a megállapított bevételi főösszeg jogcím-csoportonkénti részletezését, valamint a megállapított kiadási főösszeg részletezését kiemelt előirányzatonként.</w:t>
      </w:r>
    </w:p>
    <w:p w14:paraId="7A07C3AC" w14:textId="77777777" w:rsidR="00E97DC7" w:rsidRDefault="00E97DC7">
      <w:pPr>
        <w:jc w:val="both"/>
        <w:rPr>
          <w:color w:val="FF6600"/>
        </w:rPr>
      </w:pPr>
    </w:p>
    <w:p w14:paraId="16EAA987" w14:textId="77777777" w:rsidR="00E97DC7" w:rsidRDefault="00E97DC7">
      <w:pPr>
        <w:jc w:val="both"/>
      </w:pPr>
      <w:r>
        <w:t>A társulásnak jelenleg t</w:t>
      </w:r>
      <w:r>
        <w:rPr>
          <w:u w:val="single"/>
        </w:rPr>
        <w:t>öbbéves kihatással, anyagi kötelezettséggel</w:t>
      </w:r>
      <w:r>
        <w:t xml:space="preserve"> </w:t>
      </w:r>
      <w:r>
        <w:rPr>
          <w:u w:val="single"/>
        </w:rPr>
        <w:t xml:space="preserve">járó döntése </w:t>
      </w:r>
      <w:r>
        <w:t xml:space="preserve">nincs. </w:t>
      </w:r>
    </w:p>
    <w:p w14:paraId="43766640" w14:textId="77777777" w:rsidR="00E97DC7" w:rsidRDefault="00E97DC7">
      <w:pPr>
        <w:jc w:val="both"/>
      </w:pPr>
    </w:p>
    <w:p w14:paraId="303D86A8" w14:textId="77777777" w:rsidR="00E97DC7" w:rsidRDefault="00E97DC7">
      <w:pPr>
        <w:spacing w:line="360" w:lineRule="auto"/>
        <w:jc w:val="both"/>
      </w:pPr>
      <w:r>
        <w:rPr>
          <w:u w:val="single"/>
        </w:rPr>
        <w:t xml:space="preserve">Előirányzat felhasználási ütemterv: </w:t>
      </w:r>
    </w:p>
    <w:p w14:paraId="4363B9F7" w14:textId="77777777" w:rsidR="00E97DC7" w:rsidRDefault="00E97DC7">
      <w:pPr>
        <w:spacing w:line="360" w:lineRule="auto"/>
        <w:jc w:val="both"/>
      </w:pPr>
      <w:r>
        <w:t>Az előirányzat felhasználási ütemterv bevétele</w:t>
      </w:r>
      <w:r w:rsidR="008D0055">
        <w:t xml:space="preserve">inek esetében nagyrészt a várható beérkezésének </w:t>
      </w:r>
      <w:r>
        <w:t>a megfelelő időpontban történt a feltüntetése.</w:t>
      </w:r>
    </w:p>
    <w:p w14:paraId="63E217E3" w14:textId="77777777" w:rsidR="00E97DC7" w:rsidRDefault="00E97DC7">
      <w:pPr>
        <w:spacing w:line="360" w:lineRule="auto"/>
        <w:jc w:val="both"/>
      </w:pPr>
    </w:p>
    <w:p w14:paraId="73BB5387" w14:textId="77777777" w:rsidR="00E97DC7" w:rsidRDefault="00E97DC7">
      <w:pPr>
        <w:spacing w:line="360" w:lineRule="auto"/>
        <w:jc w:val="both"/>
      </w:pPr>
      <w:r>
        <w:t>A kiadási oldal tekintetében a működési kiadások, valamint a</w:t>
      </w:r>
      <w:r w:rsidR="008D0055">
        <w:t xml:space="preserve"> beruházási kiadások tekintetében a várható kifizetésük időpontjában került megjelölésre. </w:t>
      </w:r>
      <w:r>
        <w:t xml:space="preserve"> Ezen kiadások</w:t>
      </w:r>
      <w:r w:rsidR="008D0055">
        <w:t>nak</w:t>
      </w:r>
      <w:r>
        <w:t xml:space="preserve"> ugyanis nagyrészt </w:t>
      </w:r>
      <w:r w:rsidR="008D0055">
        <w:t xml:space="preserve">ismert </w:t>
      </w:r>
      <w:r w:rsidR="007219A7">
        <w:t>a felmerülés</w:t>
      </w:r>
      <w:r>
        <w:t xml:space="preserve"> időpontja</w:t>
      </w:r>
      <w:r w:rsidR="008D0055">
        <w:t>.</w:t>
      </w:r>
    </w:p>
    <w:p w14:paraId="748049BE" w14:textId="77777777" w:rsidR="00E97DC7" w:rsidRDefault="00E97DC7">
      <w:pPr>
        <w:spacing w:line="360" w:lineRule="auto"/>
        <w:jc w:val="both"/>
        <w:rPr>
          <w:u w:val="single"/>
        </w:rPr>
      </w:pPr>
      <w:r>
        <w:t xml:space="preserve">Felhalmozási kiadás </w:t>
      </w:r>
      <w:r w:rsidR="008D0055">
        <w:t>keretében a kártalanítás összege jelenik meg a szolgalommal érintett ingatlanok után.</w:t>
      </w:r>
    </w:p>
    <w:p w14:paraId="7899E6D8" w14:textId="77777777" w:rsidR="00E97DC7" w:rsidRDefault="00E97DC7">
      <w:pPr>
        <w:spacing w:line="360" w:lineRule="auto"/>
        <w:jc w:val="both"/>
        <w:rPr>
          <w:b/>
        </w:rPr>
      </w:pPr>
      <w:r>
        <w:rPr>
          <w:u w:val="single"/>
        </w:rPr>
        <w:t>A költségvetési évet követő három év tervezett előirányzatainak keretszámai főbb csoportokban</w:t>
      </w:r>
    </w:p>
    <w:p w14:paraId="4339F12B" w14:textId="77777777" w:rsidR="00E97DC7" w:rsidRDefault="00E97DC7">
      <w:pPr>
        <w:jc w:val="center"/>
        <w:rPr>
          <w:b/>
        </w:rPr>
      </w:pPr>
      <w:r>
        <w:rPr>
          <w:b/>
        </w:rPr>
        <w:t>ADÓSSÁGOT KELETKEZTETŐ ÜGYLETEK</w:t>
      </w:r>
    </w:p>
    <w:p w14:paraId="20E5CC79" w14:textId="77777777" w:rsidR="00E97DC7" w:rsidRDefault="00E97DC7">
      <w:pPr>
        <w:jc w:val="both"/>
        <w:rPr>
          <w:b/>
        </w:rPr>
      </w:pPr>
    </w:p>
    <w:p w14:paraId="2AE20D3C" w14:textId="77777777" w:rsidR="00E97DC7" w:rsidRDefault="00E97DC7">
      <w:pPr>
        <w:jc w:val="both"/>
      </w:pPr>
    </w:p>
    <w:p w14:paraId="3D227104" w14:textId="77777777" w:rsidR="00E97DC7" w:rsidRDefault="00E97DC7">
      <w:pPr>
        <w:jc w:val="both"/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943"/>
      </w:tblGrid>
      <w:tr w:rsidR="00E97DC7" w14:paraId="6183E6ED" w14:textId="7777777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68576" w14:textId="77777777" w:rsidR="00E97DC7" w:rsidRDefault="00E97DC7">
            <w:pPr>
              <w:jc w:val="both"/>
            </w:pPr>
            <w:r>
              <w:t>Kötelezettség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AE5FF" w14:textId="77777777" w:rsidR="00E97DC7" w:rsidRDefault="008D0055">
            <w:pPr>
              <w:jc w:val="center"/>
            </w:pPr>
            <w:r>
              <w:t>2015</w:t>
            </w:r>
            <w:r w:rsidR="00E97DC7">
              <w:t>. év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6314A" w14:textId="77777777" w:rsidR="00E97DC7" w:rsidRDefault="008D0055">
            <w:pPr>
              <w:jc w:val="center"/>
            </w:pPr>
            <w:r>
              <w:t>2016</w:t>
            </w:r>
            <w:r w:rsidR="00E97DC7">
              <w:t>. év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DD2ED" w14:textId="77777777" w:rsidR="00E97DC7" w:rsidRDefault="008D0055">
            <w:pPr>
              <w:jc w:val="center"/>
            </w:pPr>
            <w:r>
              <w:t>2017</w:t>
            </w:r>
            <w:r w:rsidR="00E97DC7">
              <w:t>. év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1AF6F" w14:textId="77777777" w:rsidR="00E97DC7" w:rsidRDefault="008D0055">
            <w:pPr>
              <w:jc w:val="center"/>
            </w:pPr>
            <w:r>
              <w:t>2018</w:t>
            </w:r>
            <w:r w:rsidR="00E97DC7">
              <w:t>. év</w:t>
            </w:r>
          </w:p>
        </w:tc>
      </w:tr>
      <w:tr w:rsidR="00E97DC7" w14:paraId="285B5026" w14:textId="7777777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EF561" w14:textId="77777777" w:rsidR="00E97DC7" w:rsidRDefault="00E97DC7">
            <w:pPr>
              <w:jc w:val="both"/>
            </w:pPr>
            <w:r>
              <w:t>Készfizető kezesség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85791" w14:textId="77777777" w:rsidR="00E97DC7" w:rsidRDefault="00B73202">
            <w:pPr>
              <w:snapToGrid w:val="0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41A88" w14:textId="77777777" w:rsidR="00E97DC7" w:rsidRDefault="00B73202">
            <w:pPr>
              <w:snapToGrid w:val="0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AD0D6" w14:textId="77777777" w:rsidR="00E97DC7" w:rsidRDefault="00B73202">
            <w:pPr>
              <w:snapToGrid w:val="0"/>
              <w:jc w:val="center"/>
            </w:pPr>
            <w:r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A7E48" w14:textId="77777777" w:rsidR="00E97DC7" w:rsidRDefault="00B73202">
            <w:pPr>
              <w:snapToGrid w:val="0"/>
              <w:jc w:val="center"/>
            </w:pPr>
            <w:r>
              <w:t>0</w:t>
            </w:r>
          </w:p>
        </w:tc>
      </w:tr>
      <w:tr w:rsidR="00E97DC7" w14:paraId="37AA06C0" w14:textId="7777777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E79ED" w14:textId="77777777" w:rsidR="00E97DC7" w:rsidRDefault="00E97DC7">
            <w:pPr>
              <w:jc w:val="both"/>
            </w:pPr>
            <w:r>
              <w:t>Összesen: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854CF" w14:textId="77777777" w:rsidR="00E97DC7" w:rsidRDefault="00B73202">
            <w:pPr>
              <w:snapToGrid w:val="0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A6FA0" w14:textId="77777777" w:rsidR="00E97DC7" w:rsidRDefault="00B73202">
            <w:pPr>
              <w:snapToGrid w:val="0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932A8" w14:textId="77777777" w:rsidR="00E97DC7" w:rsidRDefault="00B73202">
            <w:pPr>
              <w:snapToGrid w:val="0"/>
              <w:jc w:val="center"/>
            </w:pPr>
            <w:r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90F3B" w14:textId="77777777" w:rsidR="00E97DC7" w:rsidRDefault="00B73202">
            <w:pPr>
              <w:snapToGrid w:val="0"/>
              <w:jc w:val="center"/>
            </w:pPr>
            <w:r>
              <w:t>0</w:t>
            </w:r>
          </w:p>
        </w:tc>
      </w:tr>
    </w:tbl>
    <w:p w14:paraId="10D1D60F" w14:textId="77777777" w:rsidR="00E97DC7" w:rsidRDefault="00E97DC7">
      <w:pPr>
        <w:jc w:val="both"/>
      </w:pPr>
    </w:p>
    <w:p w14:paraId="5D0DBCE9" w14:textId="77777777" w:rsidR="00E97DC7" w:rsidRDefault="00E97DC7">
      <w:pPr>
        <w:jc w:val="center"/>
      </w:pPr>
      <w:r>
        <w:rPr>
          <w:b/>
        </w:rPr>
        <w:t>SAJÁT BEVÉTELEK</w:t>
      </w:r>
    </w:p>
    <w:p w14:paraId="73153113" w14:textId="77777777" w:rsidR="00E97DC7" w:rsidRDefault="00E97DC7">
      <w:pPr>
        <w:jc w:val="both"/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1449"/>
        <w:gridCol w:w="1528"/>
        <w:gridCol w:w="1801"/>
      </w:tblGrid>
      <w:tr w:rsidR="00E97DC7" w14:paraId="1195BEEA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89E77" w14:textId="77777777" w:rsidR="00E97DC7" w:rsidRDefault="00E97DC7">
            <w:pPr>
              <w:jc w:val="both"/>
            </w:pPr>
            <w:r>
              <w:t>Megnevezés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3F8BF" w14:textId="77777777" w:rsidR="00E97DC7" w:rsidRDefault="008D0055">
            <w:pPr>
              <w:jc w:val="center"/>
            </w:pPr>
            <w:r>
              <w:t>2015</w:t>
            </w:r>
            <w:r w:rsidR="00E97DC7">
              <w:t>. év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A961A" w14:textId="77777777" w:rsidR="00E97DC7" w:rsidRDefault="008D0055">
            <w:pPr>
              <w:jc w:val="center"/>
            </w:pPr>
            <w:r>
              <w:t>2016</w:t>
            </w:r>
            <w:r w:rsidR="00E97DC7">
              <w:t>. év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D0756" w14:textId="77777777" w:rsidR="00E97DC7" w:rsidRDefault="008D0055">
            <w:pPr>
              <w:jc w:val="center"/>
            </w:pPr>
            <w:r>
              <w:t>2017</w:t>
            </w:r>
            <w:r w:rsidR="00E97DC7">
              <w:t>. év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F484F" w14:textId="77777777" w:rsidR="00E97DC7" w:rsidRDefault="008D0055">
            <w:pPr>
              <w:jc w:val="center"/>
            </w:pPr>
            <w:r>
              <w:t>2018</w:t>
            </w:r>
            <w:r w:rsidR="00E97DC7">
              <w:t>. év</w:t>
            </w:r>
          </w:p>
        </w:tc>
      </w:tr>
      <w:tr w:rsidR="00E97DC7" w14:paraId="2D5E98E6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9E409" w14:textId="77777777" w:rsidR="00E97DC7" w:rsidRDefault="00E97DC7">
            <w:pPr>
              <w:jc w:val="both"/>
            </w:pPr>
            <w:r>
              <w:t>Helyi adók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DFC9F" w14:textId="77777777" w:rsidR="00E97DC7" w:rsidRDefault="00E97DC7">
            <w:pPr>
              <w:jc w:val="center"/>
            </w:pPr>
            <w:r>
              <w:t>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120F3" w14:textId="77777777" w:rsidR="00E97DC7" w:rsidRDefault="00E97DC7">
            <w:pPr>
              <w:jc w:val="center"/>
            </w:pPr>
            <w: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9E52B" w14:textId="77777777" w:rsidR="00E97DC7" w:rsidRDefault="00E97DC7">
            <w:pPr>
              <w:jc w:val="center"/>
            </w:pPr>
            <w:r>
              <w:t>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962C3" w14:textId="77777777" w:rsidR="00E97DC7" w:rsidRDefault="00E97DC7">
            <w:pPr>
              <w:jc w:val="center"/>
            </w:pPr>
            <w:r>
              <w:t>0</w:t>
            </w:r>
          </w:p>
        </w:tc>
      </w:tr>
      <w:tr w:rsidR="00E97DC7" w14:paraId="775F1C75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C8307" w14:textId="77777777" w:rsidR="00E97DC7" w:rsidRDefault="00E97DC7">
            <w:pPr>
              <w:jc w:val="both"/>
            </w:pPr>
            <w:r>
              <w:t>Önk. vagyon és vagyoni ért. jog értékesítéséből származó bevétel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B645B" w14:textId="77777777" w:rsidR="00E97DC7" w:rsidRDefault="00E97DC7">
            <w:pPr>
              <w:jc w:val="center"/>
            </w:pPr>
            <w:r>
              <w:t>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5D578" w14:textId="77777777" w:rsidR="00E97DC7" w:rsidRDefault="00E97DC7">
            <w:pPr>
              <w:jc w:val="center"/>
            </w:pPr>
            <w: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B3157" w14:textId="77777777" w:rsidR="00E97DC7" w:rsidRDefault="00E97DC7">
            <w:pPr>
              <w:jc w:val="center"/>
            </w:pPr>
            <w:r>
              <w:t>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09ACA" w14:textId="77777777" w:rsidR="00E97DC7" w:rsidRDefault="00E97DC7">
            <w:pPr>
              <w:jc w:val="center"/>
            </w:pPr>
            <w:r>
              <w:t>0</w:t>
            </w:r>
          </w:p>
        </w:tc>
      </w:tr>
      <w:tr w:rsidR="00E97DC7" w14:paraId="0EDF9DFC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3B5FC" w14:textId="77777777" w:rsidR="00E97DC7" w:rsidRDefault="00E97DC7">
            <w:pPr>
              <w:jc w:val="both"/>
            </w:pPr>
            <w:r>
              <w:t>Osztalék, koncessziós díj és hozambevétel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9333A" w14:textId="77777777" w:rsidR="00E97DC7" w:rsidRDefault="00E97DC7">
            <w:pPr>
              <w:jc w:val="center"/>
            </w:pPr>
            <w:r>
              <w:t>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F1821" w14:textId="77777777" w:rsidR="00E97DC7" w:rsidRDefault="00E97DC7">
            <w:pPr>
              <w:jc w:val="center"/>
            </w:pPr>
            <w: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D7E95" w14:textId="77777777" w:rsidR="00E97DC7" w:rsidRDefault="00E97DC7">
            <w:pPr>
              <w:jc w:val="center"/>
            </w:pPr>
            <w:r>
              <w:t>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DF6BD" w14:textId="77777777" w:rsidR="00E97DC7" w:rsidRDefault="00E97DC7">
            <w:pPr>
              <w:jc w:val="center"/>
            </w:pPr>
            <w:r>
              <w:t>0</w:t>
            </w:r>
          </w:p>
        </w:tc>
      </w:tr>
      <w:tr w:rsidR="00E97DC7" w14:paraId="35C2B6E8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C808C" w14:textId="77777777" w:rsidR="00E97DC7" w:rsidRDefault="00E97DC7">
            <w:pPr>
              <w:jc w:val="both"/>
            </w:pPr>
            <w:r>
              <w:t>Tárgyi eszköz értékesítés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C56F2" w14:textId="77777777" w:rsidR="00E97DC7" w:rsidRDefault="00E97DC7">
            <w:pPr>
              <w:jc w:val="center"/>
            </w:pPr>
            <w:r>
              <w:t>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064D2" w14:textId="77777777" w:rsidR="00E97DC7" w:rsidRDefault="00E97DC7">
            <w:pPr>
              <w:jc w:val="center"/>
            </w:pPr>
            <w: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89D24" w14:textId="77777777" w:rsidR="00E97DC7" w:rsidRDefault="00E97DC7">
            <w:pPr>
              <w:jc w:val="center"/>
            </w:pPr>
            <w:r>
              <w:t>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1212D" w14:textId="77777777" w:rsidR="00E97DC7" w:rsidRDefault="00E97DC7">
            <w:pPr>
              <w:jc w:val="center"/>
            </w:pPr>
            <w:r>
              <w:t>0</w:t>
            </w:r>
          </w:p>
        </w:tc>
      </w:tr>
      <w:tr w:rsidR="00E97DC7" w14:paraId="5EC4BBCA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FB588" w14:textId="77777777" w:rsidR="00E97DC7" w:rsidRDefault="00E97DC7">
            <w:pPr>
              <w:jc w:val="both"/>
            </w:pPr>
            <w:r>
              <w:t>Bírság, pótlék, díjbevétel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3CE50" w14:textId="77777777" w:rsidR="00E97DC7" w:rsidRDefault="00E97DC7">
            <w:pPr>
              <w:jc w:val="center"/>
            </w:pPr>
            <w:r>
              <w:t>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EBDD6" w14:textId="77777777" w:rsidR="00E97DC7" w:rsidRDefault="00E97DC7">
            <w:pPr>
              <w:jc w:val="center"/>
            </w:pPr>
            <w: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58E5D" w14:textId="77777777" w:rsidR="00E97DC7" w:rsidRDefault="00E97DC7">
            <w:pPr>
              <w:jc w:val="center"/>
            </w:pPr>
            <w:r>
              <w:t>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35488" w14:textId="77777777" w:rsidR="00E97DC7" w:rsidRDefault="00E97DC7">
            <w:pPr>
              <w:snapToGrid w:val="0"/>
              <w:jc w:val="center"/>
            </w:pPr>
          </w:p>
          <w:p w14:paraId="775EE1EF" w14:textId="77777777" w:rsidR="00E97DC7" w:rsidRDefault="00E97DC7">
            <w:pPr>
              <w:jc w:val="center"/>
            </w:pPr>
            <w:r>
              <w:t>0</w:t>
            </w:r>
          </w:p>
          <w:p w14:paraId="0E0E89AF" w14:textId="77777777" w:rsidR="00E97DC7" w:rsidRDefault="00E97DC7">
            <w:pPr>
              <w:jc w:val="center"/>
            </w:pPr>
          </w:p>
        </w:tc>
      </w:tr>
      <w:tr w:rsidR="00E97DC7" w14:paraId="1AFD8F99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51D95" w14:textId="77777777" w:rsidR="00E97DC7" w:rsidRDefault="00E97DC7">
            <w:pPr>
              <w:jc w:val="both"/>
            </w:pPr>
            <w:r>
              <w:t>Összesen: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CB7DF" w14:textId="77777777" w:rsidR="00E97DC7" w:rsidRDefault="00E97DC7">
            <w:pPr>
              <w:jc w:val="center"/>
            </w:pPr>
            <w:r>
              <w:t>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69836" w14:textId="77777777" w:rsidR="00E97DC7" w:rsidRDefault="00B73202">
            <w:pPr>
              <w:snapToGrid w:val="0"/>
              <w:jc w:val="center"/>
            </w:pPr>
            <w: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4449" w14:textId="77777777" w:rsidR="00E97DC7" w:rsidRDefault="00B73202">
            <w:pPr>
              <w:snapToGrid w:val="0"/>
              <w:jc w:val="center"/>
            </w:pPr>
            <w:r>
              <w:t>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A50E1" w14:textId="77777777" w:rsidR="00E97DC7" w:rsidRDefault="00E97DC7">
            <w:pPr>
              <w:jc w:val="center"/>
            </w:pPr>
            <w:r>
              <w:t>0</w:t>
            </w:r>
          </w:p>
        </w:tc>
      </w:tr>
    </w:tbl>
    <w:p w14:paraId="0C7AA9DE" w14:textId="77777777" w:rsidR="00E97DC7" w:rsidRDefault="00E97DC7">
      <w:pPr>
        <w:jc w:val="both"/>
      </w:pPr>
    </w:p>
    <w:p w14:paraId="58D34F7C" w14:textId="77777777" w:rsidR="00E97DC7" w:rsidRDefault="008D0055">
      <w:pPr>
        <w:spacing w:line="360" w:lineRule="auto"/>
        <w:jc w:val="both"/>
      </w:pPr>
      <w:r>
        <w:t>K</w:t>
      </w:r>
      <w:r w:rsidR="00315620">
        <w:t xml:space="preserve">öveskál, </w:t>
      </w:r>
      <w:r>
        <w:t>2015. február 1.</w:t>
      </w:r>
    </w:p>
    <w:p w14:paraId="3D9D3DD6" w14:textId="77777777" w:rsidR="00E97DC7" w:rsidRDefault="00E97DC7">
      <w:pPr>
        <w:spacing w:line="360" w:lineRule="auto"/>
        <w:jc w:val="both"/>
      </w:pPr>
    </w:p>
    <w:p w14:paraId="545A02E6" w14:textId="77777777" w:rsidR="00E97DC7" w:rsidRDefault="00E97DC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</w:t>
      </w:r>
      <w:r w:rsidR="00315620">
        <w:t xml:space="preserve"> Varró Gábor</w:t>
      </w:r>
    </w:p>
    <w:p w14:paraId="1C2E0853" w14:textId="77777777" w:rsidR="00E97DC7" w:rsidRDefault="0031562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elnök</w:t>
      </w:r>
    </w:p>
    <w:sectPr w:rsidR="00E97DC7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591889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02"/>
    <w:rsid w:val="00315620"/>
    <w:rsid w:val="007219A7"/>
    <w:rsid w:val="008D0055"/>
    <w:rsid w:val="00B05137"/>
    <w:rsid w:val="00B73202"/>
    <w:rsid w:val="00E9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4791AA8"/>
  <w15:chartTrackingRefBased/>
  <w15:docId w15:val="{510EFCD4-552E-4CBC-8FAF-7B022DE3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Bekezdsalapbettpusa1">
    <w:name w:val="Bekezdés alapbetűtípusa1"/>
  </w:style>
  <w:style w:type="character" w:customStyle="1" w:styleId="Cmsor3Char">
    <w:name w:val="Címsor 3 Char"/>
    <w:basedOn w:val="Bekezdsalapbettpusa1"/>
    <w:rPr>
      <w:rFonts w:ascii="Cambria" w:hAnsi="Cambria" w:cs="Cambria"/>
      <w:b/>
      <w:bCs/>
      <w:sz w:val="26"/>
      <w:szCs w:val="26"/>
    </w:rPr>
  </w:style>
  <w:style w:type="character" w:styleId="Hiperhivatkozs">
    <w:name w:val="Hyperlink"/>
    <w:basedOn w:val="Bekezdsalapbettpusa1"/>
    <w:rPr>
      <w:color w:val="0000FF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NormlWeb">
    <w:name w:val="Normal (Web)"/>
    <w:basedOn w:val="Norm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entbekkalla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magánszemélyek kommunális adója esetében mentes az adó alól </vt:lpstr>
    </vt:vector>
  </TitlesOfParts>
  <Company/>
  <LinksUpToDate>false</LinksUpToDate>
  <CharactersWithSpaces>3832</CharactersWithSpaces>
  <SharedDoc>false</SharedDoc>
  <HLinks>
    <vt:vector size="6" baseType="variant">
      <vt:variant>
        <vt:i4>851995</vt:i4>
      </vt:variant>
      <vt:variant>
        <vt:i4>0</vt:i4>
      </vt:variant>
      <vt:variant>
        <vt:i4>0</vt:i4>
      </vt:variant>
      <vt:variant>
        <vt:i4>5</vt:i4>
      </vt:variant>
      <vt:variant>
        <vt:lpwstr>http://www.szentbekkalla.hu/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magánszemélyek kommunális adója esetében mentes az adó alól </dc:title>
  <dc:subject/>
  <dc:creator>Önkormányzat Kékkút</dc:creator>
  <cp:keywords/>
  <cp:lastModifiedBy>András Sibak</cp:lastModifiedBy>
  <cp:revision>2</cp:revision>
  <cp:lastPrinted>1601-01-01T00:00:00Z</cp:lastPrinted>
  <dcterms:created xsi:type="dcterms:W3CDTF">2022-09-13T09:31:00Z</dcterms:created>
  <dcterms:modified xsi:type="dcterms:W3CDTF">2022-09-13T09:31:00Z</dcterms:modified>
</cp:coreProperties>
</file>