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F69D" w14:textId="77777777" w:rsidR="00E13DB9" w:rsidRPr="00E13DB9" w:rsidRDefault="00F14741">
      <w:pPr>
        <w:pStyle w:val="lfej"/>
        <w:jc w:val="center"/>
        <w:rPr>
          <w:b/>
          <w:szCs w:val="28"/>
        </w:rPr>
      </w:pPr>
      <w:r w:rsidRPr="00E13DB9">
        <w:rPr>
          <w:b/>
          <w:szCs w:val="28"/>
        </w:rPr>
        <w:t>KÖVESKÁL</w:t>
      </w:r>
      <w:r w:rsidR="00585DD2" w:rsidRPr="00E13DB9">
        <w:rPr>
          <w:b/>
          <w:szCs w:val="28"/>
        </w:rPr>
        <w:t xml:space="preserve"> </w:t>
      </w:r>
      <w:r w:rsidR="00C14E25" w:rsidRPr="00E13DB9">
        <w:rPr>
          <w:b/>
          <w:szCs w:val="28"/>
        </w:rPr>
        <w:t>KÖZSÉG ÖNKORMÁNYZATA</w:t>
      </w:r>
    </w:p>
    <w:p w14:paraId="2456D594" w14:textId="77777777" w:rsidR="00C14E25" w:rsidRPr="00E13DB9" w:rsidRDefault="00C14E25">
      <w:pPr>
        <w:pStyle w:val="lfej"/>
        <w:jc w:val="center"/>
        <w:rPr>
          <w:b/>
          <w:szCs w:val="28"/>
        </w:rPr>
      </w:pPr>
      <w:r w:rsidRPr="00E13DB9">
        <w:rPr>
          <w:b/>
          <w:szCs w:val="28"/>
        </w:rPr>
        <w:t xml:space="preserve"> KÉPVISELŐ-TESTÜLETÉNEK</w:t>
      </w:r>
    </w:p>
    <w:p w14:paraId="324C61DD" w14:textId="77777777" w:rsidR="00C14E25" w:rsidRPr="00E13DB9" w:rsidRDefault="00C14E25">
      <w:pPr>
        <w:pStyle w:val="lfej"/>
        <w:jc w:val="center"/>
        <w:rPr>
          <w:b/>
          <w:szCs w:val="28"/>
        </w:rPr>
      </w:pPr>
    </w:p>
    <w:p w14:paraId="37531F9F" w14:textId="77777777" w:rsidR="00E13DB9" w:rsidRPr="00E13DB9" w:rsidRDefault="00B1175B" w:rsidP="009A2665">
      <w:pPr>
        <w:jc w:val="center"/>
        <w:rPr>
          <w:b/>
          <w:szCs w:val="28"/>
        </w:rPr>
      </w:pPr>
      <w:r>
        <w:rPr>
          <w:b/>
          <w:szCs w:val="28"/>
        </w:rPr>
        <w:t>3/2021. (III. 18</w:t>
      </w:r>
      <w:r w:rsidR="00E13DB9" w:rsidRPr="00E13DB9">
        <w:rPr>
          <w:b/>
          <w:szCs w:val="28"/>
        </w:rPr>
        <w:t>.</w:t>
      </w:r>
      <w:r w:rsidR="009A2665" w:rsidRPr="00E13DB9">
        <w:rPr>
          <w:b/>
          <w:szCs w:val="28"/>
        </w:rPr>
        <w:t>) önkormányzati rendelete</w:t>
      </w:r>
    </w:p>
    <w:p w14:paraId="0AF0E36B" w14:textId="77777777" w:rsidR="00E13DB9" w:rsidRPr="00E13DB9" w:rsidRDefault="00E13DB9" w:rsidP="009A2665">
      <w:pPr>
        <w:jc w:val="center"/>
        <w:rPr>
          <w:b/>
          <w:szCs w:val="28"/>
        </w:rPr>
      </w:pPr>
    </w:p>
    <w:p w14:paraId="56512C61" w14:textId="77777777" w:rsidR="009A2665" w:rsidRPr="00E13DB9" w:rsidRDefault="009A2665" w:rsidP="009A2665">
      <w:pPr>
        <w:jc w:val="center"/>
        <w:rPr>
          <w:b/>
          <w:szCs w:val="28"/>
        </w:rPr>
      </w:pPr>
      <w:r w:rsidRPr="00E13DB9">
        <w:rPr>
          <w:b/>
          <w:szCs w:val="28"/>
        </w:rPr>
        <w:t xml:space="preserve"> a</w:t>
      </w:r>
      <w:r w:rsidRPr="00E13DB9">
        <w:rPr>
          <w:b/>
          <w:i/>
          <w:szCs w:val="28"/>
        </w:rPr>
        <w:t xml:space="preserve"> </w:t>
      </w:r>
      <w:r w:rsidRPr="00E13DB9">
        <w:rPr>
          <w:b/>
          <w:szCs w:val="28"/>
        </w:rPr>
        <w:t>2021. évi költségvetésről</w:t>
      </w:r>
    </w:p>
    <w:p w14:paraId="03205B09" w14:textId="77777777" w:rsidR="009A2665" w:rsidRPr="00E13DB9" w:rsidRDefault="009A2665">
      <w:pPr>
        <w:jc w:val="both"/>
        <w:rPr>
          <w:b/>
          <w:szCs w:val="28"/>
        </w:rPr>
      </w:pPr>
    </w:p>
    <w:p w14:paraId="0B511AED" w14:textId="77777777" w:rsidR="00E13DB9" w:rsidRPr="00E13DB9" w:rsidRDefault="00E13DB9">
      <w:pPr>
        <w:jc w:val="both"/>
        <w:rPr>
          <w:b/>
        </w:rPr>
      </w:pPr>
    </w:p>
    <w:p w14:paraId="4182A17C" w14:textId="77777777" w:rsidR="00E13DB9" w:rsidRDefault="00E13DB9" w:rsidP="00D444EA">
      <w:pPr>
        <w:jc w:val="both"/>
        <w:rPr>
          <w:sz w:val="24"/>
          <w:szCs w:val="24"/>
          <w:shd w:val="clear" w:color="auto" w:fill="FFFFFF"/>
        </w:rPr>
      </w:pPr>
    </w:p>
    <w:p w14:paraId="4B79E309" w14:textId="77777777" w:rsidR="00D444EA" w:rsidRPr="00A46298" w:rsidRDefault="009A2665" w:rsidP="00D444EA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Köveskál</w:t>
      </w:r>
      <w:r w:rsidRPr="00871376">
        <w:rPr>
          <w:sz w:val="24"/>
          <w:szCs w:val="24"/>
          <w:shd w:val="clear" w:color="auto" w:fill="FFFFFF"/>
        </w:rPr>
        <w:t xml:space="preserve"> </w:t>
      </w:r>
      <w:r w:rsidR="00D444EA" w:rsidRPr="00A46298">
        <w:rPr>
          <w:sz w:val="24"/>
          <w:szCs w:val="24"/>
        </w:rPr>
        <w:t>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(I.29.) Korm. rendelettel kihirdetett veszélyhelyzetben az Alaptörvény 32. cikk (2) bekezdésében meghatározott eredeti jogalkotói hatáskörében, az Alaptörvény 32. cikk (1) bekezdés f) pontjában meghatározott feladatkörében eljárva; az 5. § (5) bekezdése tekintetében a közszolgálati tisztviselőkről szóló 2011. évi CXCIX. törvény 234. § (3) bekezdés b) pontjában és (4) bekezdésében kapott felhatalmazás alapján, Magyarország helyi önkormányzatairól szóló 2011. évi CLXXXIX. törvény 84. § (1) bekezdésében meghatározott feladatkörében eljárva; a 6. § tekintetében a szociális igazgatásról és szociális ellátásokról szóló 1993. évi III. törvény 132. § (4) bekezdés g) pontjában kapott felhatalmazás alapján, Magyarország helyi önkormányzatairól szóló 2011. évi CLXXXIX. törvény 13. § (1) bekezdés 8a. pontjában meghatározott feladatkörében eljárva a következőket rendeli el:</w:t>
      </w:r>
    </w:p>
    <w:p w14:paraId="1E07A863" w14:textId="77777777" w:rsidR="00C14E25" w:rsidRDefault="00C14E25">
      <w:pPr>
        <w:jc w:val="both"/>
        <w:rPr>
          <w:color w:val="800080"/>
          <w:sz w:val="22"/>
          <w:szCs w:val="22"/>
        </w:rPr>
      </w:pPr>
    </w:p>
    <w:p w14:paraId="26D3A8D2" w14:textId="77777777" w:rsidR="00E13DB9" w:rsidRDefault="00E13DB9">
      <w:pPr>
        <w:jc w:val="both"/>
        <w:rPr>
          <w:color w:val="800080"/>
          <w:sz w:val="22"/>
          <w:szCs w:val="22"/>
        </w:rPr>
      </w:pPr>
    </w:p>
    <w:p w14:paraId="21004560" w14:textId="77777777" w:rsidR="00C14E25" w:rsidRDefault="00C14E25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§ </w:t>
      </w:r>
      <w:r>
        <w:rPr>
          <w:sz w:val="24"/>
          <w:szCs w:val="24"/>
        </w:rPr>
        <w:t xml:space="preserve">A rendelet hatálya kiterjed </w:t>
      </w:r>
      <w:r w:rsidR="00F14741">
        <w:rPr>
          <w:sz w:val="24"/>
          <w:szCs w:val="24"/>
        </w:rPr>
        <w:t>Köveskál</w:t>
      </w:r>
      <w:r w:rsidR="00585DD2">
        <w:rPr>
          <w:sz w:val="24"/>
          <w:szCs w:val="24"/>
        </w:rPr>
        <w:t xml:space="preserve"> K</w:t>
      </w:r>
      <w:r>
        <w:rPr>
          <w:sz w:val="24"/>
          <w:szCs w:val="24"/>
        </w:rPr>
        <w:t>özség Önkormányzatára (a továbbiakban: Önkormányzat).</w:t>
      </w:r>
    </w:p>
    <w:p w14:paraId="2272397C" w14:textId="77777777" w:rsidR="00E13DB9" w:rsidRDefault="00E13DB9" w:rsidP="00CA40D3">
      <w:pPr>
        <w:jc w:val="both"/>
        <w:rPr>
          <w:b/>
          <w:sz w:val="24"/>
          <w:szCs w:val="24"/>
        </w:rPr>
      </w:pPr>
    </w:p>
    <w:p w14:paraId="13141A13" w14:textId="77777777" w:rsidR="00CA40D3" w:rsidRPr="00CA40D3" w:rsidRDefault="00C14E25" w:rsidP="00CA40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§ </w:t>
      </w:r>
      <w:r w:rsidR="00CA40D3" w:rsidRPr="00CA40D3">
        <w:rPr>
          <w:sz w:val="24"/>
          <w:szCs w:val="24"/>
        </w:rPr>
        <w:t>Köveskál Község Önkormányzat</w:t>
      </w:r>
      <w:r w:rsidR="00F7348E">
        <w:rPr>
          <w:sz w:val="24"/>
          <w:szCs w:val="24"/>
        </w:rPr>
        <w:t xml:space="preserve">a </w:t>
      </w:r>
      <w:r w:rsidR="00D444EA">
        <w:rPr>
          <w:sz w:val="24"/>
          <w:szCs w:val="24"/>
        </w:rPr>
        <w:t xml:space="preserve">Polgármestere </w:t>
      </w:r>
      <w:r w:rsidR="009A2665">
        <w:rPr>
          <w:sz w:val="24"/>
          <w:szCs w:val="24"/>
        </w:rPr>
        <w:t>a 2021</w:t>
      </w:r>
      <w:r w:rsidR="00CA40D3" w:rsidRPr="00CA40D3">
        <w:rPr>
          <w:sz w:val="24"/>
          <w:szCs w:val="24"/>
        </w:rPr>
        <w:t xml:space="preserve">. évi költségvetés bevételi </w:t>
      </w:r>
      <w:r w:rsidR="00911002">
        <w:rPr>
          <w:sz w:val="24"/>
          <w:szCs w:val="24"/>
        </w:rPr>
        <w:t>f</w:t>
      </w:r>
      <w:r w:rsidR="00CA40D3" w:rsidRPr="00CA40D3">
        <w:rPr>
          <w:sz w:val="24"/>
          <w:szCs w:val="24"/>
        </w:rPr>
        <w:t xml:space="preserve">őösszegét </w:t>
      </w:r>
      <w:r w:rsidR="009A2665">
        <w:rPr>
          <w:sz w:val="24"/>
          <w:szCs w:val="24"/>
        </w:rPr>
        <w:t>119.118.182</w:t>
      </w:r>
      <w:r w:rsidR="00CA40D3" w:rsidRPr="00CA40D3">
        <w:rPr>
          <w:sz w:val="24"/>
          <w:szCs w:val="24"/>
        </w:rPr>
        <w:t xml:space="preserve"> forintban, kiadási főösszegét </w:t>
      </w:r>
      <w:r w:rsidR="009A2665">
        <w:rPr>
          <w:sz w:val="24"/>
          <w:szCs w:val="24"/>
        </w:rPr>
        <w:t>119.118.182</w:t>
      </w:r>
      <w:r w:rsidR="007B2191">
        <w:rPr>
          <w:sz w:val="24"/>
          <w:szCs w:val="24"/>
        </w:rPr>
        <w:t xml:space="preserve"> forintban állapítja meg.</w:t>
      </w:r>
    </w:p>
    <w:p w14:paraId="0538FE15" w14:textId="77777777" w:rsidR="00E13DB9" w:rsidRDefault="00E13DB9" w:rsidP="00B73CB7">
      <w:pPr>
        <w:ind w:left="540" w:hanging="540"/>
        <w:jc w:val="both"/>
        <w:rPr>
          <w:b/>
          <w:sz w:val="24"/>
          <w:szCs w:val="24"/>
        </w:rPr>
      </w:pPr>
    </w:p>
    <w:p w14:paraId="7678216D" w14:textId="77777777" w:rsidR="00B73CB7" w:rsidRPr="00B73CB7" w:rsidRDefault="00C14E25" w:rsidP="00B73CB7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§ </w:t>
      </w:r>
      <w:r w:rsidR="00156D35" w:rsidRPr="00156D35">
        <w:rPr>
          <w:sz w:val="24"/>
          <w:szCs w:val="24"/>
        </w:rPr>
        <w:t>(1)</w:t>
      </w:r>
      <w:r w:rsidR="00B73CB7" w:rsidRPr="00B73CB7">
        <w:rPr>
          <w:sz w:val="24"/>
          <w:szCs w:val="24"/>
        </w:rPr>
        <w:t xml:space="preserve"> A kiadási főösszegen belül a kiemelt előirányzatokat a </w:t>
      </w:r>
      <w:r w:rsidR="00D444EA">
        <w:rPr>
          <w:sz w:val="24"/>
          <w:szCs w:val="24"/>
        </w:rPr>
        <w:t xml:space="preserve">Polgármester </w:t>
      </w:r>
      <w:r w:rsidR="00B73CB7" w:rsidRPr="00B73CB7">
        <w:rPr>
          <w:sz w:val="24"/>
          <w:szCs w:val="24"/>
        </w:rPr>
        <w:t>a következőképpen állapítja meg:</w:t>
      </w:r>
    </w:p>
    <w:p w14:paraId="79A73C78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a) személyi juttatások</w:t>
      </w:r>
      <w:r w:rsidRPr="00B73CB7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</w:t>
      </w:r>
      <w:r w:rsidR="009A2665">
        <w:rPr>
          <w:sz w:val="24"/>
          <w:szCs w:val="24"/>
        </w:rPr>
        <w:t>19.021.218</w:t>
      </w:r>
      <w:r w:rsidRPr="00B73CB7">
        <w:rPr>
          <w:sz w:val="24"/>
          <w:szCs w:val="24"/>
        </w:rPr>
        <w:t xml:space="preserve"> Ft</w:t>
      </w:r>
    </w:p>
    <w:p w14:paraId="1FC7BAC3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b) munkaadókat terhelő járulékok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2.808.885</w:t>
      </w:r>
      <w:r w:rsidRPr="00B73CB7">
        <w:rPr>
          <w:sz w:val="24"/>
          <w:szCs w:val="24"/>
        </w:rPr>
        <w:t xml:space="preserve"> Ft</w:t>
      </w:r>
    </w:p>
    <w:p w14:paraId="4C54855C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c) dologi jellegű kiadások 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23.586.101</w:t>
      </w:r>
      <w:r w:rsidRPr="00B73CB7">
        <w:rPr>
          <w:sz w:val="24"/>
          <w:szCs w:val="24"/>
        </w:rPr>
        <w:t xml:space="preserve"> Ft</w:t>
      </w:r>
    </w:p>
    <w:p w14:paraId="618CEEF0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d) ellátottak pénzbeli juttatásai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3.344.000</w:t>
      </w:r>
      <w:r w:rsidRPr="00B73CB7">
        <w:rPr>
          <w:sz w:val="24"/>
          <w:szCs w:val="24"/>
        </w:rPr>
        <w:t xml:space="preserve"> Ft</w:t>
      </w:r>
    </w:p>
    <w:p w14:paraId="76B76931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e) egyéb működési célú kiadások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38.375.242</w:t>
      </w:r>
      <w:r w:rsidRPr="00B73CB7">
        <w:rPr>
          <w:sz w:val="24"/>
          <w:szCs w:val="24"/>
        </w:rPr>
        <w:t xml:space="preserve"> Ft</w:t>
      </w:r>
    </w:p>
    <w:p w14:paraId="754B6E3D" w14:textId="77777777" w:rsidR="00B73CB7" w:rsidRPr="00B73CB7" w:rsidRDefault="00B73CB7" w:rsidP="00B73CB7">
      <w:pPr>
        <w:tabs>
          <w:tab w:val="right" w:pos="7335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    ebből általános tartalék                </w:t>
      </w:r>
      <w:r w:rsidRPr="00B73CB7">
        <w:rPr>
          <w:sz w:val="24"/>
          <w:szCs w:val="24"/>
        </w:rPr>
        <w:tab/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5.383.863</w:t>
      </w:r>
      <w:r w:rsidR="005657E3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>Ft</w:t>
      </w:r>
    </w:p>
    <w:p w14:paraId="69D11AA9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f) beruházások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13.549.990</w:t>
      </w:r>
      <w:r w:rsidRPr="00B73CB7">
        <w:rPr>
          <w:sz w:val="24"/>
          <w:szCs w:val="24"/>
        </w:rPr>
        <w:t xml:space="preserve"> Ft</w:t>
      </w:r>
    </w:p>
    <w:p w14:paraId="15F8B304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g) felújítások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15.362.750</w:t>
      </w:r>
      <w:r w:rsidRPr="00B73CB7">
        <w:rPr>
          <w:sz w:val="24"/>
          <w:szCs w:val="24"/>
        </w:rPr>
        <w:t xml:space="preserve"> Ft</w:t>
      </w:r>
    </w:p>
    <w:p w14:paraId="00F87055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h) egyéb felhalmozási célú kiadások</w:t>
      </w:r>
      <w:r w:rsidRPr="00B73CB7">
        <w:rPr>
          <w:sz w:val="24"/>
          <w:szCs w:val="24"/>
        </w:rPr>
        <w:tab/>
      </w:r>
      <w:r w:rsidR="009A2665">
        <w:rPr>
          <w:sz w:val="24"/>
          <w:szCs w:val="24"/>
        </w:rPr>
        <w:t>69.996</w:t>
      </w:r>
      <w:r w:rsidRPr="00B73CB7">
        <w:rPr>
          <w:sz w:val="24"/>
          <w:szCs w:val="24"/>
        </w:rPr>
        <w:t xml:space="preserve"> Ft</w:t>
      </w:r>
    </w:p>
    <w:p w14:paraId="55FA121E" w14:textId="77777777" w:rsidR="00B73CB7" w:rsidRPr="00B73CB7" w:rsidRDefault="00B73CB7" w:rsidP="00B73CB7">
      <w:pPr>
        <w:tabs>
          <w:tab w:val="right" w:pos="9072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i) finanszírozási kiadások</w:t>
      </w:r>
      <w:r w:rsidRPr="00B73CB7">
        <w:rPr>
          <w:sz w:val="24"/>
          <w:szCs w:val="24"/>
        </w:rPr>
        <w:tab/>
      </w:r>
      <w:r w:rsidR="005657E3">
        <w:rPr>
          <w:sz w:val="24"/>
          <w:szCs w:val="24"/>
        </w:rPr>
        <w:t>3.0</w:t>
      </w:r>
      <w:r w:rsidR="00F7348E">
        <w:rPr>
          <w:sz w:val="24"/>
          <w:szCs w:val="24"/>
        </w:rPr>
        <w:t>00.000</w:t>
      </w:r>
      <w:r w:rsidRPr="00B73CB7">
        <w:rPr>
          <w:sz w:val="24"/>
          <w:szCs w:val="24"/>
        </w:rPr>
        <w:t xml:space="preserve"> Ft</w:t>
      </w:r>
    </w:p>
    <w:p w14:paraId="7595ED4D" w14:textId="77777777" w:rsidR="00B73CB7" w:rsidRPr="00B73CB7" w:rsidRDefault="00156D35" w:rsidP="00320F4E">
      <w:pPr>
        <w:ind w:left="540" w:hanging="540"/>
        <w:jc w:val="both"/>
        <w:rPr>
          <w:sz w:val="24"/>
          <w:szCs w:val="24"/>
        </w:rPr>
      </w:pPr>
      <w:r w:rsidRPr="00156D35">
        <w:rPr>
          <w:sz w:val="24"/>
          <w:szCs w:val="24"/>
        </w:rPr>
        <w:tab/>
        <w:t>(2)</w:t>
      </w:r>
      <w:r w:rsidR="00B73CB7" w:rsidRPr="00B73CB7">
        <w:rPr>
          <w:sz w:val="24"/>
          <w:szCs w:val="24"/>
        </w:rPr>
        <w:t xml:space="preserve"> A bevételi főösszegen belül a kiemelt előirányzatokat a</w:t>
      </w:r>
      <w:r w:rsidR="00D444EA">
        <w:rPr>
          <w:sz w:val="24"/>
          <w:szCs w:val="24"/>
        </w:rPr>
        <w:t xml:space="preserve"> Polgármester </w:t>
      </w:r>
      <w:r w:rsidR="00B73CB7" w:rsidRPr="00B73CB7">
        <w:rPr>
          <w:sz w:val="24"/>
          <w:szCs w:val="24"/>
        </w:rPr>
        <w:t>a                              következőképpen állapítja meg:</w:t>
      </w:r>
    </w:p>
    <w:p w14:paraId="13BD9790" w14:textId="77777777" w:rsidR="00B73CB7" w:rsidRPr="00B73CB7" w:rsidRDefault="00B73CB7" w:rsidP="00B73CB7">
      <w:pPr>
        <w:tabs>
          <w:tab w:val="right" w:pos="6840"/>
        </w:tabs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         a) működési célú támogatások államháztartáson belülről</w:t>
      </w:r>
      <w:r w:rsidRPr="00B73CB7">
        <w:rPr>
          <w:sz w:val="24"/>
          <w:szCs w:val="24"/>
        </w:rPr>
        <w:tab/>
        <w:t xml:space="preserve">                            </w:t>
      </w:r>
      <w:r w:rsidR="009A2665">
        <w:rPr>
          <w:sz w:val="24"/>
          <w:szCs w:val="24"/>
        </w:rPr>
        <w:t>54.475.025</w:t>
      </w:r>
      <w:r w:rsidRPr="00B73CB7">
        <w:rPr>
          <w:sz w:val="24"/>
          <w:szCs w:val="24"/>
        </w:rPr>
        <w:t xml:space="preserve"> Ft</w:t>
      </w:r>
    </w:p>
    <w:p w14:paraId="6B6C3B10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b) közhatalmi bevételek</w:t>
      </w:r>
      <w:proofErr w:type="gramStart"/>
      <w:r w:rsidRPr="00B73CB7">
        <w:rPr>
          <w:sz w:val="24"/>
          <w:szCs w:val="24"/>
        </w:rPr>
        <w:tab/>
        <w:t xml:space="preserve">  </w:t>
      </w:r>
      <w:r w:rsidRPr="00B73CB7">
        <w:rPr>
          <w:sz w:val="24"/>
          <w:szCs w:val="24"/>
        </w:rPr>
        <w:tab/>
      </w:r>
      <w:proofErr w:type="gramEnd"/>
      <w:r w:rsidRPr="00B73CB7">
        <w:rPr>
          <w:sz w:val="24"/>
          <w:szCs w:val="24"/>
        </w:rPr>
        <w:t xml:space="preserve">         </w:t>
      </w:r>
      <w:r w:rsidR="009A2665">
        <w:rPr>
          <w:sz w:val="24"/>
          <w:szCs w:val="24"/>
        </w:rPr>
        <w:t>19.100.000</w:t>
      </w:r>
      <w:r w:rsidRPr="00B73CB7">
        <w:rPr>
          <w:sz w:val="24"/>
          <w:szCs w:val="24"/>
        </w:rPr>
        <w:t xml:space="preserve"> Ft</w:t>
      </w:r>
    </w:p>
    <w:p w14:paraId="3222C727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c) működési bevételek</w:t>
      </w:r>
      <w:r w:rsidRPr="00B73CB7">
        <w:rPr>
          <w:sz w:val="24"/>
          <w:szCs w:val="24"/>
        </w:rPr>
        <w:tab/>
        <w:t xml:space="preserve"> </w:t>
      </w:r>
      <w:r w:rsidRPr="00B73CB7">
        <w:rPr>
          <w:sz w:val="24"/>
          <w:szCs w:val="24"/>
        </w:rPr>
        <w:tab/>
        <w:t xml:space="preserve">           </w:t>
      </w:r>
      <w:r w:rsidR="009A2665">
        <w:rPr>
          <w:sz w:val="24"/>
          <w:szCs w:val="24"/>
        </w:rPr>
        <w:t>9.637.580</w:t>
      </w:r>
      <w:r w:rsidRPr="00B73CB7">
        <w:rPr>
          <w:sz w:val="24"/>
          <w:szCs w:val="24"/>
        </w:rPr>
        <w:t xml:space="preserve"> Ft</w:t>
      </w:r>
    </w:p>
    <w:p w14:paraId="7B3F0432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>d) működési célú átvett pénzeszközök</w:t>
      </w:r>
      <w:r w:rsidRPr="00B73CB7">
        <w:rPr>
          <w:sz w:val="24"/>
          <w:szCs w:val="24"/>
        </w:rPr>
        <w:tab/>
      </w:r>
      <w:r w:rsidRPr="00B73CB7">
        <w:rPr>
          <w:sz w:val="24"/>
          <w:szCs w:val="24"/>
        </w:rPr>
        <w:tab/>
        <w:t xml:space="preserve">            </w:t>
      </w:r>
      <w:r w:rsidRPr="00B73CB7">
        <w:rPr>
          <w:sz w:val="24"/>
          <w:szCs w:val="24"/>
        </w:rPr>
        <w:tab/>
        <w:t xml:space="preserve"> 0 Ft</w:t>
      </w:r>
    </w:p>
    <w:p w14:paraId="3B90FAFC" w14:textId="77777777" w:rsidR="00B73CB7" w:rsidRPr="00B73CB7" w:rsidRDefault="00B73CB7" w:rsidP="00B73CB7">
      <w:pPr>
        <w:tabs>
          <w:tab w:val="right" w:pos="6840"/>
        </w:tabs>
        <w:ind w:left="540"/>
        <w:rPr>
          <w:sz w:val="24"/>
          <w:szCs w:val="24"/>
        </w:rPr>
      </w:pPr>
      <w:r w:rsidRPr="00B73CB7">
        <w:rPr>
          <w:sz w:val="24"/>
          <w:szCs w:val="24"/>
        </w:rPr>
        <w:t>e)</w:t>
      </w:r>
      <w:r w:rsidR="00D444EA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>felhalmozási célú támogatások államháztartáson</w:t>
      </w:r>
      <w:r w:rsidR="00E23BAC">
        <w:rPr>
          <w:sz w:val="24"/>
          <w:szCs w:val="24"/>
        </w:rPr>
        <w:t xml:space="preserve"> belülről           </w:t>
      </w:r>
      <w:r w:rsidR="00F7348E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 xml:space="preserve">  </w:t>
      </w:r>
      <w:r w:rsidR="00D444EA">
        <w:rPr>
          <w:sz w:val="24"/>
          <w:szCs w:val="24"/>
        </w:rPr>
        <w:t xml:space="preserve">          </w:t>
      </w:r>
      <w:proofErr w:type="gramStart"/>
      <w:r w:rsidR="009A2665">
        <w:rPr>
          <w:sz w:val="24"/>
          <w:szCs w:val="24"/>
        </w:rPr>
        <w:t>5.310.528</w:t>
      </w:r>
      <w:r w:rsidR="00B209BB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 xml:space="preserve"> Ft</w:t>
      </w:r>
      <w:proofErr w:type="gramEnd"/>
    </w:p>
    <w:p w14:paraId="43F96319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f) felhalmozási bevételek   </w:t>
      </w:r>
      <w:r w:rsidRPr="00B73CB7">
        <w:rPr>
          <w:sz w:val="24"/>
          <w:szCs w:val="24"/>
        </w:rPr>
        <w:tab/>
        <w:t xml:space="preserve">             </w:t>
      </w:r>
      <w:r w:rsidRPr="00B73CB7">
        <w:rPr>
          <w:sz w:val="24"/>
          <w:szCs w:val="24"/>
        </w:rPr>
        <w:tab/>
        <w:t xml:space="preserve"> </w:t>
      </w:r>
      <w:r w:rsidRPr="00B73CB7">
        <w:rPr>
          <w:sz w:val="24"/>
          <w:szCs w:val="24"/>
        </w:rPr>
        <w:tab/>
        <w:t xml:space="preserve"> 0 Ft</w:t>
      </w:r>
    </w:p>
    <w:p w14:paraId="515B8FD8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lastRenderedPageBreak/>
        <w:t>g) felhalmozási célú átvett pénzeszközök</w:t>
      </w:r>
      <w:r w:rsidRPr="00B73CB7">
        <w:rPr>
          <w:sz w:val="24"/>
          <w:szCs w:val="24"/>
        </w:rPr>
        <w:tab/>
        <w:t xml:space="preserve">                                                    </w:t>
      </w:r>
      <w:r w:rsidR="00F7348E">
        <w:rPr>
          <w:sz w:val="24"/>
          <w:szCs w:val="24"/>
        </w:rPr>
        <w:t xml:space="preserve"> </w:t>
      </w:r>
      <w:r w:rsidR="00D97F65">
        <w:rPr>
          <w:sz w:val="24"/>
          <w:szCs w:val="24"/>
        </w:rPr>
        <w:t xml:space="preserve">           </w:t>
      </w:r>
      <w:r w:rsidR="00F7348E">
        <w:rPr>
          <w:sz w:val="24"/>
          <w:szCs w:val="24"/>
        </w:rPr>
        <w:t xml:space="preserve">  </w:t>
      </w:r>
      <w:r w:rsidRPr="00B73CB7">
        <w:rPr>
          <w:sz w:val="24"/>
          <w:szCs w:val="24"/>
        </w:rPr>
        <w:t xml:space="preserve">  </w:t>
      </w:r>
      <w:r w:rsidR="00D97F65">
        <w:rPr>
          <w:sz w:val="24"/>
          <w:szCs w:val="24"/>
        </w:rPr>
        <w:t>0</w:t>
      </w:r>
      <w:r w:rsidR="00F7348E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 xml:space="preserve">Ft                                            </w:t>
      </w:r>
    </w:p>
    <w:p w14:paraId="40AA4289" w14:textId="77777777" w:rsidR="00B73CB7" w:rsidRPr="00B73CB7" w:rsidRDefault="00B73CB7" w:rsidP="00B73CB7">
      <w:pPr>
        <w:tabs>
          <w:tab w:val="right" w:pos="6840"/>
        </w:tabs>
        <w:ind w:left="540"/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h) finanszírozási bevételek </w:t>
      </w:r>
      <w:r w:rsidRPr="00B73CB7">
        <w:rPr>
          <w:sz w:val="24"/>
          <w:szCs w:val="24"/>
        </w:rPr>
        <w:tab/>
      </w:r>
      <w:r w:rsidRPr="00B73CB7">
        <w:rPr>
          <w:sz w:val="24"/>
          <w:szCs w:val="24"/>
        </w:rPr>
        <w:tab/>
        <w:t xml:space="preserve">         </w:t>
      </w:r>
      <w:r w:rsidR="009A2665">
        <w:rPr>
          <w:sz w:val="24"/>
          <w:szCs w:val="24"/>
        </w:rPr>
        <w:t>30.595.049</w:t>
      </w:r>
      <w:r w:rsidRPr="00B73CB7">
        <w:rPr>
          <w:sz w:val="24"/>
          <w:szCs w:val="24"/>
        </w:rPr>
        <w:t xml:space="preserve"> Ft</w:t>
      </w:r>
    </w:p>
    <w:p w14:paraId="5EC75F47" w14:textId="77777777" w:rsidR="00B73CB7" w:rsidRDefault="00B73CB7" w:rsidP="00B73CB7">
      <w:pPr>
        <w:tabs>
          <w:tab w:val="left" w:pos="4860"/>
        </w:tabs>
        <w:jc w:val="both"/>
        <w:rPr>
          <w:sz w:val="24"/>
          <w:szCs w:val="24"/>
        </w:rPr>
      </w:pPr>
      <w:r w:rsidRPr="00B73CB7">
        <w:rPr>
          <w:sz w:val="24"/>
          <w:szCs w:val="24"/>
        </w:rPr>
        <w:t xml:space="preserve">     </w:t>
      </w:r>
      <w:r w:rsidR="00E13DB9">
        <w:rPr>
          <w:sz w:val="24"/>
          <w:szCs w:val="24"/>
        </w:rPr>
        <w:t xml:space="preserve">    </w:t>
      </w:r>
      <w:r w:rsidRPr="00B73CB7">
        <w:rPr>
          <w:sz w:val="24"/>
          <w:szCs w:val="24"/>
        </w:rPr>
        <w:t xml:space="preserve">ebből előző évi pénzmaradvány </w:t>
      </w:r>
      <w:r w:rsidRPr="00B73CB7">
        <w:rPr>
          <w:sz w:val="24"/>
          <w:szCs w:val="24"/>
        </w:rPr>
        <w:tab/>
      </w:r>
      <w:r w:rsidRPr="00B73CB7">
        <w:rPr>
          <w:sz w:val="24"/>
          <w:szCs w:val="24"/>
        </w:rPr>
        <w:tab/>
        <w:t xml:space="preserve">         </w:t>
      </w:r>
      <w:r w:rsidR="00E23BAC">
        <w:rPr>
          <w:sz w:val="24"/>
          <w:szCs w:val="24"/>
        </w:rPr>
        <w:tab/>
      </w:r>
      <w:r w:rsidR="00E23BA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E23BAC">
        <w:rPr>
          <w:sz w:val="24"/>
          <w:szCs w:val="24"/>
        </w:rPr>
        <w:t xml:space="preserve">            </w:t>
      </w:r>
      <w:r w:rsidR="009A2665">
        <w:rPr>
          <w:sz w:val="24"/>
          <w:szCs w:val="24"/>
        </w:rPr>
        <w:t>27.595.049</w:t>
      </w:r>
      <w:r w:rsidR="00E23BAC">
        <w:rPr>
          <w:sz w:val="24"/>
          <w:szCs w:val="24"/>
        </w:rPr>
        <w:t xml:space="preserve"> </w:t>
      </w:r>
      <w:r w:rsidRPr="00B73CB7">
        <w:rPr>
          <w:sz w:val="24"/>
          <w:szCs w:val="24"/>
        </w:rPr>
        <w:t>Ft</w:t>
      </w:r>
      <w:r>
        <w:rPr>
          <w:sz w:val="24"/>
          <w:szCs w:val="24"/>
        </w:rPr>
        <w:t>.</w:t>
      </w:r>
      <w:r w:rsidR="00156D35">
        <w:rPr>
          <w:sz w:val="24"/>
          <w:szCs w:val="24"/>
        </w:rPr>
        <w:t xml:space="preserve"> </w:t>
      </w:r>
    </w:p>
    <w:p w14:paraId="219F1B02" w14:textId="77777777" w:rsidR="00C14E25" w:rsidRDefault="00C14E25" w:rsidP="00B73CB7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(3) Az engedélyezett létszámkeret</w:t>
      </w:r>
      <w:r w:rsidR="008950F2">
        <w:rPr>
          <w:sz w:val="24"/>
          <w:szCs w:val="24"/>
        </w:rPr>
        <w:t xml:space="preserve"> </w:t>
      </w:r>
      <w:r w:rsidR="00ED0C02">
        <w:rPr>
          <w:sz w:val="24"/>
          <w:szCs w:val="24"/>
        </w:rPr>
        <w:t>5</w:t>
      </w:r>
      <w:r>
        <w:rPr>
          <w:sz w:val="24"/>
          <w:szCs w:val="24"/>
        </w:rPr>
        <w:t xml:space="preserve"> fő, melyből </w:t>
      </w:r>
      <w:r w:rsidR="00617868">
        <w:rPr>
          <w:sz w:val="24"/>
          <w:szCs w:val="24"/>
        </w:rPr>
        <w:t>2 fő</w:t>
      </w:r>
      <w:r>
        <w:rPr>
          <w:sz w:val="24"/>
          <w:szCs w:val="24"/>
        </w:rPr>
        <w:t xml:space="preserve"> közalkalmazott</w:t>
      </w:r>
      <w:r w:rsidR="006175E7">
        <w:rPr>
          <w:sz w:val="24"/>
          <w:szCs w:val="24"/>
        </w:rPr>
        <w:t xml:space="preserve">, 1 fő munkatörvénykönyve alapján </w:t>
      </w:r>
      <w:r w:rsidR="00E23BAC">
        <w:rPr>
          <w:sz w:val="24"/>
          <w:szCs w:val="24"/>
        </w:rPr>
        <w:t>teljes munkaidőben</w:t>
      </w:r>
      <w:r w:rsidR="006175E7">
        <w:rPr>
          <w:sz w:val="24"/>
          <w:szCs w:val="24"/>
        </w:rPr>
        <w:t xml:space="preserve"> foglalkoztatott</w:t>
      </w:r>
      <w:r>
        <w:rPr>
          <w:sz w:val="24"/>
          <w:szCs w:val="24"/>
        </w:rPr>
        <w:t xml:space="preserve">. Közfoglalkoztatásban résztvevők átlaglétszáma </w:t>
      </w:r>
      <w:r w:rsidR="00ED0C02">
        <w:rPr>
          <w:sz w:val="24"/>
          <w:szCs w:val="24"/>
        </w:rPr>
        <w:t>2</w:t>
      </w:r>
      <w:r w:rsidR="00617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fő. </w:t>
      </w:r>
    </w:p>
    <w:p w14:paraId="6FDBEB00" w14:textId="77777777" w:rsidR="00E13DB9" w:rsidRDefault="00E13DB9" w:rsidP="00ED1953">
      <w:pPr>
        <w:jc w:val="both"/>
        <w:rPr>
          <w:b/>
          <w:sz w:val="24"/>
          <w:szCs w:val="24"/>
        </w:rPr>
      </w:pPr>
    </w:p>
    <w:p w14:paraId="62D33F95" w14:textId="77777777" w:rsidR="00C14E25" w:rsidRDefault="00C14E25" w:rsidP="00ED19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§   </w:t>
      </w:r>
      <w:r>
        <w:rPr>
          <w:sz w:val="24"/>
          <w:szCs w:val="24"/>
        </w:rPr>
        <w:t>Az Önkormányzat tekintetében:</w:t>
      </w:r>
    </w:p>
    <w:p w14:paraId="5D3B1636" w14:textId="77777777" w:rsidR="00C14E25" w:rsidRDefault="00C14E25" w:rsidP="00ED1953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a) a megállapított bevételi és kiadási főösszeg megoszlását, annak összevont mérlegét az 1. melléklet</w:t>
      </w:r>
      <w:r w:rsidRPr="008950F2">
        <w:rPr>
          <w:sz w:val="24"/>
          <w:szCs w:val="24"/>
        </w:rPr>
        <w:t>;</w:t>
      </w:r>
    </w:p>
    <w:p w14:paraId="3ED002B7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a megállapított bevételi főösszeg és annak jogcím-csoportonkénti részletezését a 2. és 3. melléklet;</w:t>
      </w:r>
    </w:p>
    <w:p w14:paraId="4D04EBF0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önkormányzat bevételeinek feladatonkénti bontását </w:t>
      </w:r>
      <w:r w:rsidR="008950F2">
        <w:rPr>
          <w:sz w:val="24"/>
          <w:szCs w:val="24"/>
        </w:rPr>
        <w:t>a 4. melléklet;</w:t>
      </w:r>
    </w:p>
    <w:p w14:paraId="50DC3EA3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d) a megállapított kiadási főösszeg részletezését kiemelt előirányzatonként a</w:t>
      </w:r>
      <w:r w:rsidR="008950F2">
        <w:rPr>
          <w:sz w:val="24"/>
          <w:szCs w:val="24"/>
        </w:rPr>
        <w:t>z</w:t>
      </w:r>
      <w:r>
        <w:rPr>
          <w:sz w:val="24"/>
          <w:szCs w:val="24"/>
        </w:rPr>
        <w:t xml:space="preserve"> 5. melléklet;</w:t>
      </w:r>
    </w:p>
    <w:p w14:paraId="2C5BD4FF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az önkormányzat kiadásainak feladatonkénti </w:t>
      </w:r>
      <w:proofErr w:type="gramStart"/>
      <w:r>
        <w:rPr>
          <w:sz w:val="24"/>
          <w:szCs w:val="24"/>
        </w:rPr>
        <w:t xml:space="preserve">bontását  </w:t>
      </w:r>
      <w:r w:rsidR="008950F2">
        <w:rPr>
          <w:sz w:val="24"/>
          <w:szCs w:val="24"/>
        </w:rPr>
        <w:t>a</w:t>
      </w:r>
      <w:proofErr w:type="gramEnd"/>
      <w:r w:rsidR="008950F2">
        <w:rPr>
          <w:sz w:val="24"/>
          <w:szCs w:val="24"/>
        </w:rPr>
        <w:t xml:space="preserve"> </w:t>
      </w:r>
      <w:r>
        <w:rPr>
          <w:sz w:val="24"/>
          <w:szCs w:val="24"/>
        </w:rPr>
        <w:t>6. melléklet</w:t>
      </w:r>
      <w:r w:rsidR="008950F2">
        <w:rPr>
          <w:sz w:val="24"/>
          <w:szCs w:val="24"/>
        </w:rPr>
        <w:t>;</w:t>
      </w:r>
    </w:p>
    <w:p w14:paraId="5A07160C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f) a felújítási, beruházási kiadásokat célonkénti bontásban a 7. melléklet;</w:t>
      </w:r>
    </w:p>
    <w:p w14:paraId="5CE5BB46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g) a működési bevételek és kiadások alakulását a 8. melléklet;</w:t>
      </w:r>
    </w:p>
    <w:p w14:paraId="744E625D" w14:textId="77777777" w:rsidR="00C14E25" w:rsidRDefault="00C14E25" w:rsidP="00ED1953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h) a felhalmozási bevételek és kiadások alakulását a 9.melléklet</w:t>
      </w:r>
    </w:p>
    <w:p w14:paraId="7E20863D" w14:textId="77777777" w:rsidR="00C14E25" w:rsidRDefault="00C14E25" w:rsidP="00ED1953">
      <w:pPr>
        <w:ind w:left="540" w:hanging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tartalmazza.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CAC720" w14:textId="77777777" w:rsidR="00E13DB9" w:rsidRDefault="00E13DB9">
      <w:pPr>
        <w:ind w:left="540" w:hanging="540"/>
        <w:jc w:val="both"/>
        <w:rPr>
          <w:b/>
          <w:sz w:val="24"/>
          <w:szCs w:val="24"/>
        </w:rPr>
      </w:pPr>
    </w:p>
    <w:p w14:paraId="3E45DEEE" w14:textId="77777777" w:rsidR="00C14E25" w:rsidRDefault="00C14E25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 §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(1) Az Önkormányzatnak nincs olyan fejlesztési célja, melyhez a Magyarország gazdasági stabilitásáról </w:t>
      </w:r>
      <w:r w:rsidR="00E23BAC">
        <w:rPr>
          <w:sz w:val="24"/>
          <w:szCs w:val="24"/>
        </w:rPr>
        <w:t>szóló 2011. évi CXCIV. törvény 8. § (2</w:t>
      </w:r>
      <w:r>
        <w:rPr>
          <w:sz w:val="24"/>
          <w:szCs w:val="24"/>
        </w:rPr>
        <w:t>) bekezdése szerinti adósságot keletkeztető ügylet megkötése válik szükségessé.</w:t>
      </w:r>
    </w:p>
    <w:p w14:paraId="1986352B" w14:textId="77777777" w:rsidR="00196C0F" w:rsidRPr="00196C0F" w:rsidRDefault="00196C0F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96C0F">
        <w:rPr>
          <w:sz w:val="24"/>
          <w:szCs w:val="24"/>
        </w:rPr>
        <w:t>(2)</w:t>
      </w:r>
      <w:r>
        <w:rPr>
          <w:sz w:val="24"/>
          <w:szCs w:val="24"/>
        </w:rPr>
        <w:t xml:space="preserve"> Az Önkormányzat európai uniós forrásból finanszírozott támogatással megvalósuló programot, projektet nem tervez.</w:t>
      </w:r>
    </w:p>
    <w:p w14:paraId="4CB26AE4" w14:textId="77777777" w:rsidR="00861A26" w:rsidRDefault="00C14E25" w:rsidP="00861A26">
      <w:pPr>
        <w:ind w:left="540" w:hanging="540"/>
        <w:jc w:val="both"/>
        <w:rPr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196C0F">
        <w:rPr>
          <w:sz w:val="24"/>
          <w:szCs w:val="24"/>
        </w:rPr>
        <w:t>(3</w:t>
      </w:r>
      <w:r w:rsidR="00861A26" w:rsidRPr="00861A26">
        <w:rPr>
          <w:sz w:val="24"/>
          <w:szCs w:val="24"/>
        </w:rPr>
        <w:t>)</w:t>
      </w:r>
      <w:r w:rsidR="00861A26">
        <w:rPr>
          <w:sz w:val="24"/>
          <w:szCs w:val="24"/>
        </w:rPr>
        <w:t xml:space="preserve"> </w:t>
      </w:r>
      <w:r w:rsidR="00B73CB7">
        <w:rPr>
          <w:szCs w:val="24"/>
        </w:rPr>
        <w:t xml:space="preserve"> </w:t>
      </w:r>
      <w:r w:rsidR="00196C0F">
        <w:rPr>
          <w:sz w:val="24"/>
          <w:szCs w:val="24"/>
        </w:rPr>
        <w:t>A költségvetés általános tartaléka a működéssel kapcsolatban felmerülő kiadások fedezetére szolgál.</w:t>
      </w:r>
    </w:p>
    <w:p w14:paraId="73BB9679" w14:textId="77777777" w:rsidR="00C14E25" w:rsidRDefault="00861A26" w:rsidP="00861A26">
      <w:pPr>
        <w:ind w:left="540" w:hanging="540"/>
        <w:jc w:val="both"/>
        <w:rPr>
          <w:sz w:val="24"/>
          <w:szCs w:val="24"/>
        </w:rPr>
      </w:pPr>
      <w:r>
        <w:rPr>
          <w:szCs w:val="24"/>
        </w:rPr>
        <w:t xml:space="preserve">       </w:t>
      </w:r>
      <w:r w:rsidR="00196C0F">
        <w:rPr>
          <w:sz w:val="24"/>
          <w:szCs w:val="24"/>
        </w:rPr>
        <w:t>(4</w:t>
      </w:r>
      <w:r w:rsidR="00C14E25">
        <w:rPr>
          <w:sz w:val="24"/>
          <w:szCs w:val="24"/>
        </w:rPr>
        <w:t>) Az Önkormányzat hitel felvételét nem tervezi.</w:t>
      </w:r>
    </w:p>
    <w:p w14:paraId="7E88A480" w14:textId="77777777" w:rsidR="00C14E25" w:rsidRDefault="00196C0F" w:rsidP="005D235B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C14E25">
        <w:rPr>
          <w:sz w:val="24"/>
          <w:szCs w:val="24"/>
        </w:rPr>
        <w:t>)</w:t>
      </w:r>
      <w:r w:rsidR="00D444EA">
        <w:rPr>
          <w:sz w:val="24"/>
          <w:szCs w:val="24"/>
        </w:rPr>
        <w:t xml:space="preserve"> </w:t>
      </w:r>
      <w:r w:rsidR="00C14E25">
        <w:rPr>
          <w:sz w:val="24"/>
          <w:szCs w:val="24"/>
        </w:rPr>
        <w:t xml:space="preserve">A Kővágóörsi Közös Önkormányzati Hivatalnál az illetménykiegészítés </w:t>
      </w:r>
      <w:r w:rsidR="00FA5E46">
        <w:rPr>
          <w:sz w:val="24"/>
          <w:szCs w:val="24"/>
        </w:rPr>
        <w:t>mértéke 20</w:t>
      </w:r>
      <w:r w:rsidR="00C14E25">
        <w:rPr>
          <w:sz w:val="24"/>
          <w:szCs w:val="24"/>
        </w:rPr>
        <w:t>%.</w:t>
      </w:r>
    </w:p>
    <w:p w14:paraId="5B1BCF24" w14:textId="77777777" w:rsidR="00D06ADB" w:rsidRDefault="00196C0F" w:rsidP="00D06ADB">
      <w:pPr>
        <w:ind w:left="540"/>
        <w:jc w:val="both"/>
        <w:rPr>
          <w:sz w:val="24"/>
          <w:szCs w:val="24"/>
          <w:lang w:eastAsia="hu-HU"/>
        </w:rPr>
      </w:pPr>
      <w:r>
        <w:rPr>
          <w:sz w:val="24"/>
          <w:szCs w:val="24"/>
        </w:rPr>
        <w:t>(6</w:t>
      </w:r>
      <w:r w:rsidR="00D06ADB">
        <w:rPr>
          <w:sz w:val="24"/>
          <w:szCs w:val="24"/>
        </w:rPr>
        <w:t>)</w:t>
      </w:r>
      <w:r w:rsidR="00D444EA">
        <w:rPr>
          <w:sz w:val="24"/>
          <w:szCs w:val="24"/>
          <w:lang w:eastAsia="hu-HU"/>
        </w:rPr>
        <w:t xml:space="preserve"> A</w:t>
      </w:r>
      <w:r w:rsidR="00D06ADB" w:rsidRPr="00D06ADB">
        <w:rPr>
          <w:sz w:val="24"/>
          <w:szCs w:val="24"/>
          <w:lang w:eastAsia="hu-HU"/>
        </w:rPr>
        <w:t>z Önkormányzat és az intézmény</w:t>
      </w:r>
      <w:r w:rsidR="00D444EA">
        <w:rPr>
          <w:sz w:val="24"/>
          <w:szCs w:val="24"/>
          <w:lang w:eastAsia="hu-HU"/>
        </w:rPr>
        <w:t>ei</w:t>
      </w:r>
      <w:r w:rsidR="00D06ADB" w:rsidRPr="00D06ADB">
        <w:rPr>
          <w:sz w:val="24"/>
          <w:szCs w:val="24"/>
          <w:lang w:eastAsia="hu-HU"/>
        </w:rPr>
        <w:t xml:space="preserve"> alkalmazásában állók részére munkába járás költségtérítése cím</w:t>
      </w:r>
      <w:r w:rsidR="00D444EA">
        <w:rPr>
          <w:sz w:val="24"/>
          <w:szCs w:val="24"/>
          <w:lang w:eastAsia="hu-HU"/>
        </w:rPr>
        <w:t>en biztosított</w:t>
      </w:r>
      <w:r w:rsidR="00D06ADB" w:rsidRPr="00D06ADB">
        <w:rPr>
          <w:sz w:val="24"/>
          <w:szCs w:val="24"/>
          <w:lang w:eastAsia="hu-HU"/>
        </w:rPr>
        <w:t xml:space="preserve"> a személyi jövedelemadóról szóló 1995. évi CXVII. törvény 25. § (2) bekezd</w:t>
      </w:r>
      <w:r w:rsidR="00D444EA">
        <w:rPr>
          <w:sz w:val="24"/>
          <w:szCs w:val="24"/>
          <w:lang w:eastAsia="hu-HU"/>
        </w:rPr>
        <w:t>ésében meghatározott összeg</w:t>
      </w:r>
      <w:r w:rsidR="00D06ADB">
        <w:rPr>
          <w:sz w:val="24"/>
          <w:szCs w:val="24"/>
          <w:lang w:eastAsia="hu-HU"/>
        </w:rPr>
        <w:t xml:space="preserve">. </w:t>
      </w:r>
    </w:p>
    <w:p w14:paraId="54E66FAB" w14:textId="77777777" w:rsidR="00C14E25" w:rsidRDefault="00196C0F">
      <w:pPr>
        <w:ind w:left="54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(7</w:t>
      </w:r>
      <w:r w:rsidR="00C14E25">
        <w:rPr>
          <w:sz w:val="24"/>
          <w:szCs w:val="24"/>
        </w:rPr>
        <w:t xml:space="preserve">) </w:t>
      </w:r>
      <w:r w:rsidR="00C14E25">
        <w:rPr>
          <w:bCs/>
          <w:sz w:val="24"/>
          <w:szCs w:val="24"/>
        </w:rPr>
        <w:t>A Képviselő-testület kizárólagos hatáskörébe tartozik a költségvetési rendelet kiemelt előirányzatainak módosítása.</w:t>
      </w:r>
    </w:p>
    <w:p w14:paraId="2756D9ED" w14:textId="77777777" w:rsidR="00C14E25" w:rsidRDefault="00196C0F">
      <w:pPr>
        <w:ind w:left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(8</w:t>
      </w:r>
      <w:r w:rsidR="00D444EA">
        <w:rPr>
          <w:bCs/>
          <w:sz w:val="24"/>
          <w:szCs w:val="24"/>
        </w:rPr>
        <w:t>) A P</w:t>
      </w:r>
      <w:r w:rsidR="00C14E25">
        <w:rPr>
          <w:bCs/>
          <w:sz w:val="24"/>
          <w:szCs w:val="24"/>
        </w:rPr>
        <w:t>olgármester a fejlesztési kiadások jelen rendeletben meghatározott összegét nem lépheti túl. Amennyiben a megvalósítandó cél teljes egészében elmarad, akkor a megmaradt előirányzat összegével a Képviselő-testület rendelkezik.</w:t>
      </w:r>
    </w:p>
    <w:p w14:paraId="49F314AA" w14:textId="77777777" w:rsidR="00C14E25" w:rsidRDefault="00196C0F">
      <w:pPr>
        <w:pStyle w:val="Szvegtrzs"/>
        <w:ind w:left="540"/>
      </w:pPr>
      <w:r>
        <w:t>(9</w:t>
      </w:r>
      <w:r w:rsidR="00C14E25">
        <w:t>) A Képviselő-testület felha</w:t>
      </w:r>
      <w:r w:rsidR="00D444EA">
        <w:t>talmazása alapján a P</w:t>
      </w:r>
      <w:r w:rsidR="00C14E25">
        <w:t>olgármester a köl</w:t>
      </w:r>
      <w:r w:rsidR="00FD047F">
        <w:t>tségvetés főösszegén belül</w:t>
      </w:r>
      <w:r w:rsidR="00C14E25">
        <w:t xml:space="preserve"> a p</w:t>
      </w:r>
      <w:r w:rsidR="00D026AF">
        <w:t>énzeszközök és fe</w:t>
      </w:r>
      <w:r w:rsidR="00585DD2">
        <w:t xml:space="preserve">ladatok </w:t>
      </w:r>
      <w:r w:rsidR="00B209BB">
        <w:t>között szükségszerűen 2</w:t>
      </w:r>
      <w:r w:rsidR="00D026AF" w:rsidRPr="00011CA4">
        <w:t>00.000 Ft-ig</w:t>
      </w:r>
      <w:r w:rsidR="00D026AF">
        <w:t xml:space="preserve"> jogosult átcsoportosítani.</w:t>
      </w:r>
    </w:p>
    <w:p w14:paraId="0D6CA71C" w14:textId="77777777" w:rsidR="00E13DB9" w:rsidRDefault="00E13DB9" w:rsidP="00FB2094">
      <w:pPr>
        <w:ind w:left="540" w:hanging="540"/>
        <w:jc w:val="both"/>
        <w:rPr>
          <w:b/>
          <w:sz w:val="24"/>
          <w:szCs w:val="24"/>
        </w:rPr>
      </w:pPr>
    </w:p>
    <w:p w14:paraId="1C539F7C" w14:textId="77777777" w:rsidR="00C969D1" w:rsidRPr="00404E92" w:rsidRDefault="00C14E25" w:rsidP="00FB2094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§ </w:t>
      </w:r>
      <w:r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Pr="00011CA4">
        <w:rPr>
          <w:sz w:val="24"/>
          <w:szCs w:val="24"/>
        </w:rPr>
        <w:t xml:space="preserve">Az iskolakezdésre </w:t>
      </w:r>
      <w:r w:rsidR="00F1402D">
        <w:rPr>
          <w:sz w:val="24"/>
          <w:szCs w:val="24"/>
        </w:rPr>
        <w:t xml:space="preserve">és óvodakezdésre </w:t>
      </w:r>
      <w:r w:rsidRPr="00011CA4">
        <w:rPr>
          <w:sz w:val="24"/>
          <w:szCs w:val="24"/>
        </w:rPr>
        <w:t xml:space="preserve">tekintettel megállapított </w:t>
      </w:r>
      <w:r w:rsidR="00EE6B1A" w:rsidRPr="00011CA4">
        <w:rPr>
          <w:sz w:val="24"/>
          <w:szCs w:val="24"/>
        </w:rPr>
        <w:t>te</w:t>
      </w:r>
      <w:r w:rsidR="00D005D8" w:rsidRPr="00011CA4">
        <w:rPr>
          <w:sz w:val="24"/>
          <w:szCs w:val="24"/>
        </w:rPr>
        <w:t>lepülési</w:t>
      </w:r>
      <w:r w:rsidR="00EE6B1A" w:rsidRPr="00011CA4">
        <w:rPr>
          <w:sz w:val="24"/>
          <w:szCs w:val="24"/>
        </w:rPr>
        <w:t xml:space="preserve"> támogatás </w:t>
      </w:r>
      <w:r w:rsidRPr="00404E92">
        <w:rPr>
          <w:sz w:val="24"/>
          <w:szCs w:val="24"/>
        </w:rPr>
        <w:t xml:space="preserve">összege </w:t>
      </w:r>
      <w:r w:rsidR="00F1402D" w:rsidRPr="00404E92">
        <w:rPr>
          <w:sz w:val="24"/>
          <w:szCs w:val="24"/>
        </w:rPr>
        <w:t xml:space="preserve">óvodás gyermek esetén </w:t>
      </w:r>
      <w:r w:rsidR="000D3EEF" w:rsidRPr="000D3EEF">
        <w:rPr>
          <w:sz w:val="24"/>
          <w:szCs w:val="24"/>
        </w:rPr>
        <w:t>20</w:t>
      </w:r>
      <w:r w:rsidR="00196C0F" w:rsidRPr="000D3EEF">
        <w:rPr>
          <w:sz w:val="24"/>
          <w:szCs w:val="24"/>
        </w:rPr>
        <w:t>.</w:t>
      </w:r>
      <w:r w:rsidR="00F1402D" w:rsidRPr="000D3EEF">
        <w:rPr>
          <w:sz w:val="24"/>
          <w:szCs w:val="24"/>
        </w:rPr>
        <w:t>000</w:t>
      </w:r>
      <w:r w:rsidR="00F1402D" w:rsidRPr="00404E92">
        <w:rPr>
          <w:sz w:val="24"/>
          <w:szCs w:val="24"/>
        </w:rPr>
        <w:t xml:space="preserve"> Ft/fő, </w:t>
      </w:r>
      <w:r w:rsidRPr="00404E92">
        <w:rPr>
          <w:sz w:val="24"/>
          <w:szCs w:val="24"/>
        </w:rPr>
        <w:t xml:space="preserve">általános iskolás gyermek esetén </w:t>
      </w:r>
      <w:r w:rsidR="00404E92" w:rsidRPr="000D3EEF">
        <w:rPr>
          <w:sz w:val="24"/>
          <w:szCs w:val="24"/>
        </w:rPr>
        <w:t>30</w:t>
      </w:r>
      <w:r w:rsidR="00011CA4" w:rsidRPr="000D3EEF">
        <w:rPr>
          <w:sz w:val="24"/>
          <w:szCs w:val="24"/>
        </w:rPr>
        <w:t>.000</w:t>
      </w:r>
      <w:r w:rsidRPr="00404E92">
        <w:rPr>
          <w:sz w:val="24"/>
          <w:szCs w:val="24"/>
        </w:rPr>
        <w:t xml:space="preserve"> Ft/fő, középiskolás gyermek </w:t>
      </w:r>
      <w:r w:rsidRPr="000D3EEF">
        <w:rPr>
          <w:sz w:val="24"/>
          <w:szCs w:val="24"/>
        </w:rPr>
        <w:t xml:space="preserve">esetén </w:t>
      </w:r>
      <w:r w:rsidR="000D3EEF" w:rsidRPr="000D3EEF">
        <w:rPr>
          <w:sz w:val="24"/>
          <w:szCs w:val="24"/>
        </w:rPr>
        <w:t>40</w:t>
      </w:r>
      <w:r w:rsidR="00011CA4" w:rsidRPr="000D3EEF">
        <w:rPr>
          <w:sz w:val="24"/>
          <w:szCs w:val="24"/>
        </w:rPr>
        <w:t>.000</w:t>
      </w:r>
      <w:r w:rsidR="000D3EEF">
        <w:rPr>
          <w:sz w:val="24"/>
          <w:szCs w:val="24"/>
        </w:rPr>
        <w:t xml:space="preserve"> Ft/fő, felsőfokú nappali képzésben részesülő diák esetén 50.000 Ft/fő.</w:t>
      </w:r>
    </w:p>
    <w:p w14:paraId="4F1A285F" w14:textId="77777777" w:rsidR="00C14E25" w:rsidRDefault="00FB2094">
      <w:pPr>
        <w:ind w:left="540"/>
        <w:jc w:val="both"/>
        <w:rPr>
          <w:sz w:val="24"/>
          <w:szCs w:val="24"/>
        </w:rPr>
      </w:pPr>
      <w:r w:rsidRPr="00404E92">
        <w:rPr>
          <w:sz w:val="24"/>
          <w:szCs w:val="24"/>
        </w:rPr>
        <w:t>(2</w:t>
      </w:r>
      <w:r w:rsidR="00C14E25" w:rsidRPr="00404E92">
        <w:rPr>
          <w:sz w:val="24"/>
          <w:szCs w:val="24"/>
        </w:rPr>
        <w:t xml:space="preserve">) A helyben szokásos legolcsóbb temetés költsége </w:t>
      </w:r>
      <w:r w:rsidR="000D3EEF" w:rsidRPr="000D3EEF">
        <w:rPr>
          <w:sz w:val="24"/>
          <w:szCs w:val="24"/>
        </w:rPr>
        <w:t>4</w:t>
      </w:r>
      <w:r w:rsidR="00196C0F" w:rsidRPr="000D3EEF">
        <w:rPr>
          <w:sz w:val="24"/>
          <w:szCs w:val="24"/>
        </w:rPr>
        <w:t>00</w:t>
      </w:r>
      <w:r w:rsidR="00011CA4" w:rsidRPr="000D3EEF">
        <w:rPr>
          <w:sz w:val="24"/>
          <w:szCs w:val="24"/>
        </w:rPr>
        <w:t>.000</w:t>
      </w:r>
      <w:r w:rsidR="00C14E25" w:rsidRPr="00404E92">
        <w:rPr>
          <w:sz w:val="24"/>
          <w:szCs w:val="24"/>
        </w:rPr>
        <w:t xml:space="preserve"> Ft.</w:t>
      </w:r>
      <w:r w:rsidR="00C14E25">
        <w:rPr>
          <w:sz w:val="24"/>
          <w:szCs w:val="24"/>
        </w:rPr>
        <w:t xml:space="preserve"> </w:t>
      </w:r>
    </w:p>
    <w:p w14:paraId="398B9390" w14:textId="77777777" w:rsidR="000D3EEF" w:rsidRDefault="000D3EEF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0D3EEF">
        <w:rPr>
          <w:sz w:val="24"/>
          <w:szCs w:val="24"/>
          <w:lang w:eastAsia="hu-HU"/>
        </w:rPr>
        <w:t xml:space="preserve"> </w:t>
      </w:r>
      <w:r w:rsidR="00D444EA">
        <w:rPr>
          <w:sz w:val="24"/>
          <w:szCs w:val="24"/>
          <w:lang w:eastAsia="hu-HU"/>
        </w:rPr>
        <w:t xml:space="preserve">Az egyes szociális ellátások szabályozásáról szóló 2/2015. (II. 28.) önkormányzati rendelet </w:t>
      </w:r>
      <w:r w:rsidR="00C5721C">
        <w:rPr>
          <w:sz w:val="24"/>
          <w:szCs w:val="24"/>
          <w:lang w:eastAsia="hu-HU"/>
        </w:rPr>
        <w:t xml:space="preserve">9. § (1) bekezdés d) pontja szerinti </w:t>
      </w:r>
      <w:r>
        <w:rPr>
          <w:sz w:val="24"/>
          <w:szCs w:val="24"/>
          <w:lang w:eastAsia="hu-HU"/>
        </w:rPr>
        <w:t xml:space="preserve">települési támogatás </w:t>
      </w:r>
      <w:r w:rsidR="00C5721C">
        <w:rPr>
          <w:sz w:val="24"/>
          <w:szCs w:val="24"/>
          <w:lang w:eastAsia="hu-HU"/>
        </w:rPr>
        <w:t xml:space="preserve">összege </w:t>
      </w:r>
      <w:r>
        <w:rPr>
          <w:sz w:val="24"/>
          <w:szCs w:val="24"/>
          <w:lang w:eastAsia="hu-HU"/>
        </w:rPr>
        <w:t>1</w:t>
      </w:r>
      <w:r w:rsidRPr="007B6884">
        <w:rPr>
          <w:sz w:val="24"/>
          <w:szCs w:val="24"/>
          <w:lang w:eastAsia="hu-HU"/>
        </w:rPr>
        <w:t>0.000 Ft/fő</w:t>
      </w:r>
      <w:r w:rsidR="00C5721C">
        <w:rPr>
          <w:sz w:val="24"/>
          <w:szCs w:val="24"/>
          <w:lang w:eastAsia="hu-HU"/>
        </w:rPr>
        <w:t>.</w:t>
      </w:r>
    </w:p>
    <w:p w14:paraId="3AA8C6FE" w14:textId="77777777" w:rsidR="00E13DB9" w:rsidRDefault="00E13DB9">
      <w:pPr>
        <w:rPr>
          <w:b/>
          <w:sz w:val="24"/>
          <w:szCs w:val="24"/>
        </w:rPr>
      </w:pPr>
    </w:p>
    <w:p w14:paraId="77E6C348" w14:textId="77777777" w:rsidR="00E13DB9" w:rsidRDefault="00E13DB9">
      <w:pPr>
        <w:rPr>
          <w:b/>
          <w:sz w:val="24"/>
          <w:szCs w:val="24"/>
        </w:rPr>
      </w:pPr>
    </w:p>
    <w:p w14:paraId="6ADE8628" w14:textId="77777777" w:rsidR="00E13DB9" w:rsidRDefault="00E13DB9">
      <w:pPr>
        <w:rPr>
          <w:b/>
          <w:sz w:val="24"/>
          <w:szCs w:val="24"/>
        </w:rPr>
      </w:pPr>
    </w:p>
    <w:p w14:paraId="75CDA709" w14:textId="77777777" w:rsidR="00C14E25" w:rsidRDefault="00C14E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§   </w:t>
      </w:r>
      <w:r>
        <w:rPr>
          <w:sz w:val="24"/>
          <w:szCs w:val="24"/>
        </w:rPr>
        <w:t>Jelen rendelet a kihirdetését követő első napon lép hatályba.</w:t>
      </w:r>
    </w:p>
    <w:p w14:paraId="6D8E03DF" w14:textId="77777777" w:rsidR="00C14E25" w:rsidRDefault="00C14E25">
      <w:pPr>
        <w:jc w:val="both"/>
        <w:rPr>
          <w:b/>
          <w:color w:val="800080"/>
          <w:sz w:val="24"/>
          <w:szCs w:val="24"/>
        </w:rPr>
      </w:pPr>
    </w:p>
    <w:p w14:paraId="7C3768BC" w14:textId="77777777" w:rsidR="00C14E25" w:rsidRDefault="00C14E25">
      <w:pPr>
        <w:jc w:val="both"/>
        <w:rPr>
          <w:b/>
          <w:color w:val="800080"/>
          <w:sz w:val="24"/>
          <w:szCs w:val="24"/>
        </w:rPr>
      </w:pPr>
    </w:p>
    <w:p w14:paraId="74B9F5B2" w14:textId="77777777" w:rsidR="00E13DB9" w:rsidRDefault="00E13DB9">
      <w:pPr>
        <w:jc w:val="both"/>
        <w:rPr>
          <w:b/>
          <w:color w:val="800080"/>
          <w:sz w:val="24"/>
          <w:szCs w:val="24"/>
        </w:rPr>
      </w:pPr>
    </w:p>
    <w:p w14:paraId="1D13A22E" w14:textId="77777777" w:rsidR="00E13DB9" w:rsidRDefault="00E13DB9">
      <w:pPr>
        <w:jc w:val="both"/>
        <w:rPr>
          <w:b/>
          <w:color w:val="800080"/>
          <w:sz w:val="24"/>
          <w:szCs w:val="24"/>
        </w:rPr>
      </w:pPr>
    </w:p>
    <w:p w14:paraId="15418393" w14:textId="77777777" w:rsidR="00E13DB9" w:rsidRDefault="00E13DB9">
      <w:pPr>
        <w:jc w:val="both"/>
        <w:rPr>
          <w:b/>
          <w:color w:val="800080"/>
          <w:sz w:val="24"/>
          <w:szCs w:val="24"/>
        </w:rPr>
      </w:pPr>
    </w:p>
    <w:p w14:paraId="0D614F1C" w14:textId="77777777" w:rsidR="00C14E25" w:rsidRDefault="00C14E25">
      <w:pPr>
        <w:tabs>
          <w:tab w:val="center" w:pos="1620"/>
          <w:tab w:val="center" w:pos="7380"/>
        </w:tabs>
        <w:jc w:val="both"/>
        <w:rPr>
          <w:sz w:val="24"/>
          <w:szCs w:val="24"/>
        </w:rPr>
      </w:pPr>
      <w:r>
        <w:rPr>
          <w:b/>
          <w:color w:val="800080"/>
          <w:sz w:val="24"/>
          <w:szCs w:val="24"/>
        </w:rPr>
        <w:tab/>
      </w:r>
      <w:r w:rsidR="00404E92">
        <w:rPr>
          <w:sz w:val="24"/>
          <w:szCs w:val="24"/>
        </w:rPr>
        <w:t>Györffy Szabolcs Zoltán</w:t>
      </w:r>
      <w:r w:rsidR="004652F1">
        <w:rPr>
          <w:sz w:val="24"/>
          <w:szCs w:val="24"/>
        </w:rPr>
        <w:tab/>
      </w:r>
      <w:r w:rsidR="00404E92">
        <w:rPr>
          <w:sz w:val="24"/>
          <w:szCs w:val="24"/>
        </w:rPr>
        <w:t>dr. Szabó Tímea</w:t>
      </w:r>
      <w:r w:rsidR="00D06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9249B31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polgármester</w:t>
      </w:r>
      <w:r>
        <w:rPr>
          <w:sz w:val="24"/>
          <w:szCs w:val="24"/>
        </w:rPr>
        <w:tab/>
      </w:r>
      <w:r w:rsidR="00404E92">
        <w:rPr>
          <w:sz w:val="24"/>
          <w:szCs w:val="24"/>
        </w:rPr>
        <w:t>jegyző</w:t>
      </w:r>
    </w:p>
    <w:p w14:paraId="3C62A594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2F77057E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041A8DBE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84953">
        <w:rPr>
          <w:sz w:val="24"/>
          <w:szCs w:val="24"/>
        </w:rPr>
        <w:t xml:space="preserve"> kihi</w:t>
      </w:r>
      <w:r w:rsidR="00ED0C02">
        <w:rPr>
          <w:sz w:val="24"/>
          <w:szCs w:val="24"/>
        </w:rPr>
        <w:t>rdetés napja: 2021</w:t>
      </w:r>
      <w:r w:rsidR="00B1175B">
        <w:rPr>
          <w:sz w:val="24"/>
          <w:szCs w:val="24"/>
        </w:rPr>
        <w:t>. március 18</w:t>
      </w:r>
      <w:r w:rsidR="00E13DB9">
        <w:rPr>
          <w:sz w:val="24"/>
          <w:szCs w:val="24"/>
        </w:rPr>
        <w:t>.</w:t>
      </w:r>
    </w:p>
    <w:p w14:paraId="09BC52C5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18C01182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1B6C55B6" w14:textId="77777777" w:rsidR="00E13DB9" w:rsidRDefault="00E13DB9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2620E469" w14:textId="77777777" w:rsidR="00E13DB9" w:rsidRDefault="00E13DB9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56E759F3" w14:textId="77777777" w:rsidR="00E13DB9" w:rsidRDefault="00E13DB9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</w:p>
    <w:p w14:paraId="047295E6" w14:textId="77777777" w:rsidR="00C14E25" w:rsidRDefault="00C14E25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</w:t>
      </w:r>
      <w:r w:rsidR="004652F1">
        <w:rPr>
          <w:sz w:val="24"/>
          <w:szCs w:val="24"/>
        </w:rPr>
        <w:t xml:space="preserve">                              </w:t>
      </w:r>
      <w:r w:rsidR="004652F1">
        <w:rPr>
          <w:sz w:val="24"/>
          <w:szCs w:val="24"/>
        </w:rPr>
        <w:tab/>
      </w:r>
      <w:r w:rsidR="00404E92">
        <w:rPr>
          <w:sz w:val="24"/>
          <w:szCs w:val="24"/>
        </w:rPr>
        <w:t>dr. Szabó Tímea</w:t>
      </w:r>
    </w:p>
    <w:p w14:paraId="3AED4B22" w14:textId="77777777" w:rsidR="00C14E25" w:rsidRDefault="00861A26">
      <w:pPr>
        <w:tabs>
          <w:tab w:val="center" w:pos="1620"/>
          <w:tab w:val="center" w:pos="1980"/>
          <w:tab w:val="center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E92">
        <w:rPr>
          <w:sz w:val="24"/>
          <w:szCs w:val="24"/>
        </w:rPr>
        <w:t>jegyző</w:t>
      </w:r>
    </w:p>
    <w:sectPr w:rsidR="00C14E25"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2C88" w14:textId="77777777" w:rsidR="00810F23" w:rsidRDefault="00810F23" w:rsidP="00585DD2">
      <w:r>
        <w:separator/>
      </w:r>
    </w:p>
  </w:endnote>
  <w:endnote w:type="continuationSeparator" w:id="0">
    <w:p w14:paraId="6F92C36A" w14:textId="77777777" w:rsidR="00810F23" w:rsidRDefault="00810F23" w:rsidP="0058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3EFF" w:usb1="5200F5FF" w:usb2="0004202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2221" w14:textId="77777777" w:rsidR="00810F23" w:rsidRDefault="00810F23" w:rsidP="00585DD2">
      <w:r>
        <w:separator/>
      </w:r>
    </w:p>
  </w:footnote>
  <w:footnote w:type="continuationSeparator" w:id="0">
    <w:p w14:paraId="433A3553" w14:textId="77777777" w:rsidR="00810F23" w:rsidRDefault="00810F23" w:rsidP="0058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99"/>
    <w:rsid w:val="00003406"/>
    <w:rsid w:val="00011CA4"/>
    <w:rsid w:val="00025844"/>
    <w:rsid w:val="000460EC"/>
    <w:rsid w:val="000718A2"/>
    <w:rsid w:val="000748E9"/>
    <w:rsid w:val="00077683"/>
    <w:rsid w:val="000D3EEF"/>
    <w:rsid w:val="00156D35"/>
    <w:rsid w:val="001771D5"/>
    <w:rsid w:val="00196C0F"/>
    <w:rsid w:val="001E2CE8"/>
    <w:rsid w:val="00315E9C"/>
    <w:rsid w:val="00320F4E"/>
    <w:rsid w:val="003325CB"/>
    <w:rsid w:val="00352803"/>
    <w:rsid w:val="003D006D"/>
    <w:rsid w:val="003E6A2F"/>
    <w:rsid w:val="003F635F"/>
    <w:rsid w:val="00404E92"/>
    <w:rsid w:val="004547E0"/>
    <w:rsid w:val="004652F1"/>
    <w:rsid w:val="00482AF8"/>
    <w:rsid w:val="00483503"/>
    <w:rsid w:val="00517782"/>
    <w:rsid w:val="005208CE"/>
    <w:rsid w:val="00550E64"/>
    <w:rsid w:val="005657E3"/>
    <w:rsid w:val="00584953"/>
    <w:rsid w:val="00585DD2"/>
    <w:rsid w:val="005D235B"/>
    <w:rsid w:val="005F1474"/>
    <w:rsid w:val="006175E7"/>
    <w:rsid w:val="00617868"/>
    <w:rsid w:val="0064334C"/>
    <w:rsid w:val="00646260"/>
    <w:rsid w:val="006469B2"/>
    <w:rsid w:val="006A1533"/>
    <w:rsid w:val="00726ABA"/>
    <w:rsid w:val="007B2191"/>
    <w:rsid w:val="007F677C"/>
    <w:rsid w:val="00810F23"/>
    <w:rsid w:val="00811224"/>
    <w:rsid w:val="00861A26"/>
    <w:rsid w:val="0087512F"/>
    <w:rsid w:val="008950F2"/>
    <w:rsid w:val="00911002"/>
    <w:rsid w:val="009172D2"/>
    <w:rsid w:val="00917DED"/>
    <w:rsid w:val="009A2665"/>
    <w:rsid w:val="00A40CA0"/>
    <w:rsid w:val="00A555B2"/>
    <w:rsid w:val="00A65CE4"/>
    <w:rsid w:val="00A66380"/>
    <w:rsid w:val="00AF7AAB"/>
    <w:rsid w:val="00B1175B"/>
    <w:rsid w:val="00B209BB"/>
    <w:rsid w:val="00B32FA0"/>
    <w:rsid w:val="00B71F07"/>
    <w:rsid w:val="00B73CB7"/>
    <w:rsid w:val="00BC1169"/>
    <w:rsid w:val="00C14E25"/>
    <w:rsid w:val="00C5721C"/>
    <w:rsid w:val="00C62F15"/>
    <w:rsid w:val="00C7763A"/>
    <w:rsid w:val="00C969D1"/>
    <w:rsid w:val="00CA2DF9"/>
    <w:rsid w:val="00CA40D3"/>
    <w:rsid w:val="00D005D8"/>
    <w:rsid w:val="00D026AF"/>
    <w:rsid w:val="00D06ADB"/>
    <w:rsid w:val="00D07F59"/>
    <w:rsid w:val="00D27083"/>
    <w:rsid w:val="00D444EA"/>
    <w:rsid w:val="00D704C9"/>
    <w:rsid w:val="00D81C1F"/>
    <w:rsid w:val="00D84309"/>
    <w:rsid w:val="00D97F65"/>
    <w:rsid w:val="00DC72F2"/>
    <w:rsid w:val="00DF76F2"/>
    <w:rsid w:val="00DF7D99"/>
    <w:rsid w:val="00E13DB9"/>
    <w:rsid w:val="00E158C7"/>
    <w:rsid w:val="00E23BAC"/>
    <w:rsid w:val="00E42D68"/>
    <w:rsid w:val="00E54A6F"/>
    <w:rsid w:val="00E9714F"/>
    <w:rsid w:val="00ED0C02"/>
    <w:rsid w:val="00ED1953"/>
    <w:rsid w:val="00EE6B1A"/>
    <w:rsid w:val="00EF743E"/>
    <w:rsid w:val="00F1402D"/>
    <w:rsid w:val="00F14741"/>
    <w:rsid w:val="00F22D06"/>
    <w:rsid w:val="00F7348E"/>
    <w:rsid w:val="00FA5E46"/>
    <w:rsid w:val="00FB2094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4A3BC4"/>
  <w15:chartTrackingRefBased/>
  <w15:docId w15:val="{F86A6F17-6EB9-4D3D-AFE3-438C128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8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Szvegtrzs">
    <w:name w:val="Body Text"/>
    <w:basedOn w:val="Norml"/>
    <w:pPr>
      <w:jc w:val="both"/>
    </w:pPr>
    <w:rPr>
      <w:sz w:val="24"/>
      <w:szCs w:val="24"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585DD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585DD2"/>
    <w:rPr>
      <w:sz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58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5844"/>
    <w:rPr>
      <w:rFonts w:ascii="Segoe UI" w:hAnsi="Segoe UI" w:cs="Segoe UI"/>
      <w:sz w:val="18"/>
      <w:szCs w:val="18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6D35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156D35"/>
    <w:rPr>
      <w:lang w:eastAsia="ar-SA"/>
    </w:rPr>
  </w:style>
  <w:style w:type="character" w:styleId="Lbjegyzet-hivatkozs">
    <w:name w:val="footnote reference"/>
    <w:uiPriority w:val="99"/>
    <w:semiHidden/>
    <w:unhideWhenUsed/>
    <w:rsid w:val="00156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15E0-772A-43B5-A56D-9A2A305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MINDSZENTKÁLLA KÖZSÉG ÖNKORMÁNYZATA KÉPVISELŐ-TESTÜLETÉNEK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MINDSZENTKÁLLA KÖZSÉG ÖNKORMÁNYZATA KÉPVISELŐ-TESTÜLETÉNEK</dc:title>
  <dc:subject/>
  <dc:creator>Dr. Szabó Tímea</dc:creator>
  <cp:keywords/>
  <cp:lastModifiedBy>András Sibak</cp:lastModifiedBy>
  <cp:revision>2</cp:revision>
  <cp:lastPrinted>2021-03-12T07:42:00Z</cp:lastPrinted>
  <dcterms:created xsi:type="dcterms:W3CDTF">2022-01-18T14:43:00Z</dcterms:created>
  <dcterms:modified xsi:type="dcterms:W3CDTF">2022-01-18T14:43:00Z</dcterms:modified>
</cp:coreProperties>
</file>