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FB" w:rsidRDefault="006D2C9C" w:rsidP="005864FB">
      <w:pPr>
        <w:spacing w:line="240" w:lineRule="exact"/>
        <w:jc w:val="both"/>
      </w:pPr>
      <w:r>
        <w:rPr>
          <w:noProof/>
          <w:lang w:eastAsia="hu-HU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49DB0FA7" wp14:editId="73F4535B">
                <wp:simplePos x="0" y="0"/>
                <wp:positionH relativeFrom="column">
                  <wp:posOffset>65405</wp:posOffset>
                </wp:positionH>
                <wp:positionV relativeFrom="paragraph">
                  <wp:posOffset>260985</wp:posOffset>
                </wp:positionV>
                <wp:extent cx="6046470" cy="2319020"/>
                <wp:effectExtent l="0" t="0" r="11430" b="2413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3190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FB" w:rsidRDefault="005864FB" w:rsidP="005864FB">
                            <w:pPr>
                              <w:spacing w:line="240" w:lineRule="exact"/>
                              <w:rPr>
                                <w:rFonts w:eastAsia="Times New Roman" w:cs="Times New Roman"/>
                                <w:b/>
                                <w:color w:val="00000A"/>
                                <w:shd w:val="clear" w:color="auto" w:fill="C0C0C0"/>
                              </w:rPr>
                            </w:pPr>
                          </w:p>
                          <w:p w:rsidR="005864FB" w:rsidRDefault="005864FB" w:rsidP="005864FB">
                            <w:pPr>
                              <w:spacing w:line="240" w:lineRule="exact"/>
                            </w:pPr>
                          </w:p>
                          <w:p w:rsidR="005864FB" w:rsidRDefault="005864FB" w:rsidP="005864FB">
                            <w:pPr>
                              <w:spacing w:line="240" w:lineRule="exact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eastAsia="Bodoni MT" w:cs="Bodoni MT"/>
                                <w:b/>
                                <w:color w:val="00000A"/>
                                <w:sz w:val="30"/>
                                <w:szCs w:val="30"/>
                              </w:rPr>
                              <w:t>El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  <w:sz w:val="30"/>
                                <w:szCs w:val="30"/>
                              </w:rPr>
                              <w:t>őterjesztés</w:t>
                            </w:r>
                          </w:p>
                          <w:p w:rsidR="005864FB" w:rsidRDefault="005864FB" w:rsidP="005864FB">
                            <w:pPr>
                              <w:spacing w:line="240" w:lineRule="exact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A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  <w:t>Köveskál Község Polgármestere döntéséhez</w:t>
                            </w:r>
                          </w:p>
                          <w:p w:rsidR="005864FB" w:rsidRDefault="005864FB" w:rsidP="005864FB">
                            <w:pPr>
                              <w:spacing w:line="240" w:lineRule="exact"/>
                              <w:ind w:left="1428" w:hanging="1428"/>
                              <w:rPr>
                                <w:rFonts w:eastAsia="Times New Roman" w:cs="Times New Roman"/>
                                <w:b/>
                                <w:color w:val="00000A"/>
                                <w:u w:val="single"/>
                              </w:rPr>
                            </w:pPr>
                          </w:p>
                          <w:p w:rsidR="005864FB" w:rsidRDefault="005864FB" w:rsidP="005864FB">
                            <w:pPr>
                              <w:spacing w:line="240" w:lineRule="exact"/>
                              <w:ind w:left="1428" w:hanging="1428"/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  <w:u w:val="single"/>
                              </w:rPr>
                              <w:t>Tárgy: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  <w:tab/>
                              <w:t>Köveskál, Iskola u. 10. szám alatti önkormányzati tulajdonú ingatlan bérletére vonatkozó kérelem</w:t>
                            </w:r>
                          </w:p>
                          <w:p w:rsidR="005864FB" w:rsidRDefault="005864FB" w:rsidP="006D2C9C">
                            <w:pPr>
                              <w:spacing w:line="240" w:lineRule="exact"/>
                              <w:ind w:left="1428" w:hanging="1428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  <w:tab/>
                            </w:r>
                          </w:p>
                          <w:p w:rsidR="005864FB" w:rsidRDefault="005864FB" w:rsidP="005864FB">
                            <w:pPr>
                              <w:spacing w:line="240" w:lineRule="exact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  <w:u w:val="single"/>
                              </w:rPr>
                              <w:t>Előkészítette: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  <w:t>Pálffyné Cséri Mónika műszaki ügyintéző</w:t>
                            </w:r>
                          </w:p>
                          <w:p w:rsidR="005864FB" w:rsidRDefault="005864FB" w:rsidP="005864FB">
                            <w:pPr>
                              <w:spacing w:line="240" w:lineRule="exact"/>
                              <w:ind w:firstLine="720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5864FB" w:rsidRDefault="005864FB" w:rsidP="005864FB">
                            <w:pPr>
                              <w:spacing w:line="240" w:lineRule="exact"/>
                              <w:ind w:firstLine="720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  <w:t xml:space="preserve"> Jogszabállyal nem ellentétes</w:t>
                            </w:r>
                          </w:p>
                          <w:p w:rsidR="005864FB" w:rsidRDefault="005864FB" w:rsidP="005864FB">
                            <w:pPr>
                              <w:spacing w:line="240" w:lineRule="exact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</w:p>
                          <w:p w:rsidR="005864FB" w:rsidRDefault="005864FB" w:rsidP="005864FB">
                            <w:pPr>
                              <w:spacing w:line="240" w:lineRule="exact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</w:p>
                          <w:p w:rsidR="005864FB" w:rsidRDefault="006D2C9C" w:rsidP="005864FB">
                            <w:pPr>
                              <w:spacing w:line="240" w:lineRule="exact"/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 w:rsidR="005864FB"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 w:rsidR="005864FB"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 w:rsidR="005864FB"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  <w:t xml:space="preserve">   </w:t>
                            </w:r>
                            <w:r w:rsidR="005864FB"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="005864FB">
                              <w:rPr>
                                <w:rFonts w:eastAsia="Times New Roman" w:cs="Times New Roman"/>
                                <w:color w:val="00000A"/>
                              </w:rPr>
                              <w:t>dr.</w:t>
                            </w:r>
                            <w:proofErr w:type="gramEnd"/>
                            <w:r w:rsidR="005864FB">
                              <w:rPr>
                                <w:rFonts w:eastAsia="Times New Roman" w:cs="Times New Roman"/>
                                <w:color w:val="00000A"/>
                              </w:rPr>
                              <w:t xml:space="preserve"> Szabó Tímea jegyző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B0FA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5.15pt;margin-top:20.55pt;width:476.1pt;height:182.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" fillcolor="#ddd" strokeweight=".05pt">
                <v:textbox inset="4.25pt,4.25pt,4.25pt,4.25pt">
                  <w:txbxContent>
                    <w:p w:rsidR="005864FB" w:rsidRDefault="005864FB" w:rsidP="005864FB">
                      <w:pPr>
                        <w:spacing w:line="240" w:lineRule="exact"/>
                        <w:rPr>
                          <w:rFonts w:eastAsia="Times New Roman" w:cs="Times New Roman"/>
                          <w:b/>
                          <w:color w:val="00000A"/>
                          <w:shd w:val="clear" w:color="auto" w:fill="C0C0C0"/>
                        </w:rPr>
                      </w:pPr>
                    </w:p>
                    <w:p w:rsidR="005864FB" w:rsidRDefault="005864FB" w:rsidP="005864FB">
                      <w:pPr>
                        <w:spacing w:line="240" w:lineRule="exact"/>
                      </w:pPr>
                    </w:p>
                    <w:p w:rsidR="005864FB" w:rsidRDefault="005864FB" w:rsidP="005864FB">
                      <w:pPr>
                        <w:spacing w:line="240" w:lineRule="exact"/>
                        <w:jc w:val="center"/>
                        <w:rPr>
                          <w:rFonts w:eastAsia="Times New Roman" w:cs="Times New Roman"/>
                          <w:b/>
                          <w:color w:val="00000A"/>
                        </w:rPr>
                      </w:pPr>
                      <w:r>
                        <w:rPr>
                          <w:rFonts w:eastAsia="Bodoni MT" w:cs="Bodoni MT"/>
                          <w:b/>
                          <w:color w:val="00000A"/>
                          <w:sz w:val="30"/>
                          <w:szCs w:val="30"/>
                        </w:rPr>
                        <w:t>El</w:t>
                      </w:r>
                      <w:r>
                        <w:rPr>
                          <w:rFonts w:eastAsia="Times New Roman" w:cs="Times New Roman"/>
                          <w:b/>
                          <w:color w:val="00000A"/>
                          <w:sz w:val="30"/>
                          <w:szCs w:val="30"/>
                        </w:rPr>
                        <w:t>őterjesztés</w:t>
                      </w:r>
                    </w:p>
                    <w:p w:rsidR="005864FB" w:rsidRDefault="005864FB" w:rsidP="005864FB">
                      <w:pPr>
                        <w:spacing w:line="240" w:lineRule="exact"/>
                        <w:jc w:val="center"/>
                        <w:rPr>
                          <w:rFonts w:eastAsia="Times New Roman" w:cs="Times New Roman"/>
                          <w:b/>
                          <w:color w:val="00000A"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>Köveskál Község Polgármestere döntéséhez</w:t>
                      </w:r>
                    </w:p>
                    <w:p w:rsidR="005864FB" w:rsidRDefault="005864FB" w:rsidP="005864FB">
                      <w:pPr>
                        <w:spacing w:line="240" w:lineRule="exact"/>
                        <w:ind w:left="1428" w:hanging="1428"/>
                        <w:rPr>
                          <w:rFonts w:eastAsia="Times New Roman" w:cs="Times New Roman"/>
                          <w:b/>
                          <w:color w:val="00000A"/>
                          <w:u w:val="single"/>
                        </w:rPr>
                      </w:pPr>
                    </w:p>
                    <w:p w:rsidR="005864FB" w:rsidRDefault="005864FB" w:rsidP="005864FB">
                      <w:pPr>
                        <w:spacing w:line="240" w:lineRule="exact"/>
                        <w:ind w:left="1428" w:hanging="1428"/>
                        <w:rPr>
                          <w:rFonts w:eastAsia="Times New Roman" w:cs="Times New Roman"/>
                          <w:b/>
                          <w:color w:val="00000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A"/>
                          <w:u w:val="single"/>
                        </w:rPr>
                        <w:t>Tárgy:</w:t>
                      </w: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ab/>
                        <w:t>Köveskál, Iskola u. 10. szám alatti önkormányzati tulajdonú ingatlan bérletére vonatkozó kérelem</w:t>
                      </w:r>
                    </w:p>
                    <w:p w:rsidR="005864FB" w:rsidRDefault="005864FB" w:rsidP="006D2C9C">
                      <w:pPr>
                        <w:spacing w:line="240" w:lineRule="exact"/>
                        <w:ind w:left="1428" w:hanging="1428"/>
                      </w:pP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ab/>
                      </w:r>
                    </w:p>
                    <w:p w:rsidR="005864FB" w:rsidRDefault="005864FB" w:rsidP="005864FB">
                      <w:pPr>
                        <w:spacing w:line="240" w:lineRule="exact"/>
                        <w:rPr>
                          <w:rFonts w:eastAsia="Times New Roman" w:cs="Times New Roman"/>
                          <w:color w:val="00000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A"/>
                          <w:u w:val="single"/>
                        </w:rPr>
                        <w:t>Előkészítette:</w:t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  <w:t>Pálffyné Cséri Mónika műszaki ügyintéző</w:t>
                      </w:r>
                    </w:p>
                    <w:p w:rsidR="005864FB" w:rsidRDefault="005864FB" w:rsidP="005864FB">
                      <w:pPr>
                        <w:spacing w:line="240" w:lineRule="exact"/>
                        <w:ind w:firstLine="720"/>
                        <w:rPr>
                          <w:rFonts w:eastAsia="Times New Roman" w:cs="Times New Roman"/>
                          <w:color w:val="00000A"/>
                        </w:rPr>
                      </w:pPr>
                      <w:r>
                        <w:rPr>
                          <w:rFonts w:eastAsia="Times New Roman" w:cs="Times New Roman"/>
                          <w:color w:val="00000A"/>
                        </w:rPr>
                        <w:t xml:space="preserve">                                                                                  </w:t>
                      </w:r>
                    </w:p>
                    <w:p w:rsidR="005864FB" w:rsidRDefault="005864FB" w:rsidP="005864FB">
                      <w:pPr>
                        <w:spacing w:line="240" w:lineRule="exact"/>
                        <w:ind w:firstLine="720"/>
                        <w:rPr>
                          <w:rFonts w:eastAsia="Times New Roman" w:cs="Times New Roman"/>
                          <w:color w:val="00000A"/>
                        </w:rPr>
                      </w:pP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  <w:t xml:space="preserve"> Jogszabállyal nem ellentétes</w:t>
                      </w:r>
                    </w:p>
                    <w:p w:rsidR="005864FB" w:rsidRDefault="005864FB" w:rsidP="005864FB">
                      <w:pPr>
                        <w:spacing w:line="240" w:lineRule="exact"/>
                        <w:rPr>
                          <w:rFonts w:eastAsia="Times New Roman" w:cs="Times New Roman"/>
                          <w:color w:val="00000A"/>
                        </w:rPr>
                      </w:pPr>
                    </w:p>
                    <w:p w:rsidR="005864FB" w:rsidRDefault="005864FB" w:rsidP="005864FB">
                      <w:pPr>
                        <w:spacing w:line="240" w:lineRule="exact"/>
                        <w:rPr>
                          <w:rFonts w:eastAsia="Times New Roman" w:cs="Times New Roman"/>
                          <w:color w:val="00000A"/>
                        </w:rPr>
                      </w:pPr>
                    </w:p>
                    <w:p w:rsidR="005864FB" w:rsidRDefault="006D2C9C" w:rsidP="005864FB">
                      <w:pPr>
                        <w:spacing w:line="240" w:lineRule="exact"/>
                      </w:pP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 w:rsidR="005864FB"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 w:rsidR="005864FB"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 w:rsidR="005864FB">
                        <w:rPr>
                          <w:rFonts w:eastAsia="Times New Roman" w:cs="Times New Roman"/>
                          <w:color w:val="00000A"/>
                        </w:rPr>
                        <w:tab/>
                        <w:t xml:space="preserve">   </w:t>
                      </w:r>
                      <w:r w:rsidR="005864FB">
                        <w:rPr>
                          <w:rFonts w:eastAsia="Times New Roman" w:cs="Times New Roman"/>
                          <w:color w:val="00000A"/>
                        </w:rPr>
                        <w:tab/>
                        <w:t xml:space="preserve">      </w:t>
                      </w:r>
                      <w:proofErr w:type="gramStart"/>
                      <w:r w:rsidR="005864FB">
                        <w:rPr>
                          <w:rFonts w:eastAsia="Times New Roman" w:cs="Times New Roman"/>
                          <w:color w:val="00000A"/>
                        </w:rPr>
                        <w:t>dr.</w:t>
                      </w:r>
                      <w:proofErr w:type="gramEnd"/>
                      <w:r w:rsidR="005864FB">
                        <w:rPr>
                          <w:rFonts w:eastAsia="Times New Roman" w:cs="Times New Roman"/>
                          <w:color w:val="00000A"/>
                        </w:rPr>
                        <w:t xml:space="preserve"> Szabó Tímea jegyző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64FB" w:rsidRDefault="005864FB" w:rsidP="005864FB">
      <w:pPr>
        <w:spacing w:line="240" w:lineRule="exact"/>
        <w:jc w:val="both"/>
      </w:pPr>
    </w:p>
    <w:p w:rsidR="005864FB" w:rsidRDefault="005864FB" w:rsidP="005864FB">
      <w:pPr>
        <w:jc w:val="both"/>
        <w:rPr>
          <w:rFonts w:cs="Times New Roman"/>
        </w:rPr>
      </w:pPr>
      <w:r>
        <w:rPr>
          <w:rFonts w:cs="Times New Roman"/>
        </w:rPr>
        <w:t xml:space="preserve">Köveskál Község Önkormányzatához 2020. december 7. napján kérelem érkezett Borszéki Istvánné Köveskál, Városkút u. 2. szám alatti </w:t>
      </w:r>
      <w:r w:rsidR="000A23E9">
        <w:rPr>
          <w:rFonts w:cs="Times New Roman"/>
        </w:rPr>
        <w:t>lakostól</w:t>
      </w:r>
      <w:r>
        <w:rPr>
          <w:rFonts w:cs="Times New Roman"/>
        </w:rPr>
        <w:t>, miszerint szeretné kibérelni a Köveskál, Iskola u. 10. szám alatti, volt Iskola területén lévő helyiséget (kérelemben: volt</w:t>
      </w:r>
      <w:r w:rsidR="00B72EAB">
        <w:rPr>
          <w:rFonts w:cs="Times New Roman"/>
        </w:rPr>
        <w:t xml:space="preserve"> technikaterem) 2020. december 7</w:t>
      </w:r>
      <w:r>
        <w:rPr>
          <w:rFonts w:cs="Times New Roman"/>
        </w:rPr>
        <w:t>. napjától kezdődően 2021. április 30. napjáig tárolás céljából.</w:t>
      </w:r>
    </w:p>
    <w:p w:rsidR="005864FB" w:rsidRPr="006D2C9C" w:rsidRDefault="005864FB" w:rsidP="006D2C9C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A veszélyhelyzet kihirdetéséről szóló 478/2020. (XI.3.) Korm. rendelet alapján veszélyhelyzet került kihirdetésre. Veszélyhelyzetben alkalmazni kell a katasztrófavédelemről és a hozzá kapcsolódó egyes törvények módosításáról szóló 2011. évi CXXVIII. törvény 46. § (4) bekezdését, miszerint: Veszélyhelyzetben a települési önkormányzat képviselő-testületének, a fővárosi, megyei közgyűlésnek feladat, és hatáskörét a polgármester, ill. a főpolgármester, a megyei közgyűlés elnöke gyakorolja. Ennek keretében nem foglalhat állást önkormányzati intézmény átszervezéséről, megszüntetéséről, ellátási, szolgáltatási körzeteiről, ha a szolgáltatás a települést érinti.</w:t>
      </w:r>
    </w:p>
    <w:p w:rsidR="005864FB" w:rsidRDefault="005864FB" w:rsidP="005864FB">
      <w:pPr>
        <w:spacing w:line="240" w:lineRule="exact"/>
        <w:jc w:val="both"/>
      </w:pPr>
      <w:r>
        <w:t>A szálláshelyként hasznosított volt iskolaépülethez tartozó közösségi helyiség a szálláshely-szolgáltatás járványhelyzet ok</w:t>
      </w:r>
      <w:r w:rsidR="000A23E9">
        <w:t>án történő szüneteltetése miatt</w:t>
      </w:r>
      <w:r>
        <w:t xml:space="preserve"> használaton kívül van. Annak bérleményként történő hasznosítása nem </w:t>
      </w:r>
      <w:r w:rsidR="00D37A1B">
        <w:t>akadályozott, továbbá a</w:t>
      </w:r>
      <w:r>
        <w:t>z ingatlan</w:t>
      </w:r>
      <w:r w:rsidR="000A23E9">
        <w:t xml:space="preserve"> ekként</w:t>
      </w:r>
      <w:r>
        <w:t xml:space="preserve"> </w:t>
      </w:r>
      <w:r w:rsidR="000A23E9">
        <w:t>történő mellék</w:t>
      </w:r>
      <w:r>
        <w:t>hasznosítása bevételt jelent az Önkormányzat számára, mely hozzájárul annak likviditásához. A bérleti szerződés megkötésének elhalasztása</w:t>
      </w:r>
      <w:r w:rsidR="00D37A1B">
        <w:t>/visszautasítása</w:t>
      </w:r>
      <w:r>
        <w:t xml:space="preserve"> ezen okok alapján nem indokolt.</w:t>
      </w:r>
    </w:p>
    <w:p w:rsidR="005864FB" w:rsidRDefault="005864FB" w:rsidP="005864FB">
      <w:pPr>
        <w:spacing w:line="240" w:lineRule="exact"/>
        <w:jc w:val="both"/>
      </w:pPr>
    </w:p>
    <w:p w:rsidR="005864FB" w:rsidRDefault="005864FB" w:rsidP="005864FB">
      <w:pPr>
        <w:spacing w:line="240" w:lineRule="exact"/>
        <w:jc w:val="both"/>
        <w:rPr>
          <w:rFonts w:eastAsia="Times New Roman" w:cs="Times New Roman"/>
          <w:b/>
          <w:i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 </w:t>
      </w:r>
      <w:r>
        <w:rPr>
          <w:rFonts w:eastAsia="Times New Roman" w:cs="Times New Roman"/>
          <w:b/>
          <w:i/>
          <w:color w:val="00000A"/>
          <w:shd w:val="clear" w:color="auto" w:fill="FFFFFF"/>
        </w:rPr>
        <w:t xml:space="preserve">Határozati javaslat: </w:t>
      </w:r>
    </w:p>
    <w:p w:rsidR="005864FB" w:rsidRDefault="005864FB" w:rsidP="005864FB">
      <w:pPr>
        <w:spacing w:line="240" w:lineRule="exact"/>
        <w:jc w:val="both"/>
        <w:rPr>
          <w:rFonts w:eastAsia="Times New Roman" w:cs="Times New Roman"/>
          <w:b/>
          <w:i/>
          <w:color w:val="00000A"/>
          <w:shd w:val="clear" w:color="auto" w:fill="FFFFFF"/>
        </w:rPr>
      </w:pPr>
    </w:p>
    <w:p w:rsidR="005864FB" w:rsidRDefault="005864FB" w:rsidP="005864FB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KÖVESKÁL KÖZSÉG ÖNKORMÁNYZATA KÉPVISELŐ-TESTÜLETÉNEK</w:t>
      </w:r>
    </w:p>
    <w:p w:rsidR="005864FB" w:rsidRDefault="005864FB" w:rsidP="005864FB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</w:p>
    <w:p w:rsidR="005864FB" w:rsidRDefault="005864FB" w:rsidP="005864FB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…/2020. (…) HATÁROZATA</w:t>
      </w:r>
    </w:p>
    <w:p w:rsidR="005864FB" w:rsidRDefault="005864FB" w:rsidP="005864FB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</w:p>
    <w:p w:rsidR="005864FB" w:rsidRPr="00E34654" w:rsidRDefault="005864FB" w:rsidP="005864FB">
      <w:pPr>
        <w:tabs>
          <w:tab w:val="right" w:pos="9360"/>
          <w:tab w:val="left" w:pos="10152"/>
        </w:tabs>
        <w:spacing w:line="240" w:lineRule="exact"/>
        <w:ind w:left="1080" w:right="790"/>
        <w:jc w:val="center"/>
        <w:rPr>
          <w:rFonts w:eastAsia="Times New Roman" w:cs="Times New Roman"/>
          <w:b/>
          <w:i/>
          <w:strike/>
          <w:color w:val="00000A"/>
          <w:shd w:val="clear" w:color="auto" w:fill="FFFFFF"/>
        </w:rPr>
      </w:pPr>
      <w:r w:rsidRPr="00724FC1">
        <w:rPr>
          <w:rFonts w:eastAsia="Times New Roman" w:cs="Times New Roman"/>
          <w:b/>
          <w:i/>
          <w:color w:val="00000A"/>
        </w:rPr>
        <w:t xml:space="preserve">Köveskál, </w:t>
      </w:r>
      <w:r w:rsidR="00D37A1B">
        <w:rPr>
          <w:rFonts w:eastAsia="Times New Roman" w:cs="Times New Roman"/>
          <w:b/>
          <w:i/>
          <w:color w:val="00000A"/>
        </w:rPr>
        <w:t xml:space="preserve">Iskola u. 10. szám alatti önkormányzati helyiség </w:t>
      </w:r>
      <w:r w:rsidR="00E34654" w:rsidRPr="00B72EAB">
        <w:rPr>
          <w:rFonts w:eastAsia="Times New Roman" w:cs="Times New Roman"/>
          <w:b/>
          <w:i/>
          <w:color w:val="00000A"/>
        </w:rPr>
        <w:t>bérbeadásáról</w:t>
      </w:r>
      <w:r w:rsidR="00E34654">
        <w:rPr>
          <w:rFonts w:eastAsia="Times New Roman" w:cs="Times New Roman"/>
          <w:b/>
          <w:i/>
          <w:color w:val="00000A"/>
        </w:rPr>
        <w:t xml:space="preserve"> </w:t>
      </w:r>
    </w:p>
    <w:p w:rsidR="005864FB" w:rsidRDefault="005864FB" w:rsidP="005864FB">
      <w:pPr>
        <w:tabs>
          <w:tab w:val="right" w:pos="9360"/>
          <w:tab w:val="left" w:pos="10152"/>
        </w:tabs>
        <w:spacing w:line="240" w:lineRule="exact"/>
        <w:ind w:left="1080" w:right="790"/>
        <w:jc w:val="both"/>
        <w:rPr>
          <w:rFonts w:eastAsia="Times New Roman" w:cs="Times New Roman"/>
          <w:b/>
          <w:i/>
          <w:color w:val="00000A"/>
          <w:shd w:val="clear" w:color="auto" w:fill="FFFFFF"/>
        </w:rPr>
      </w:pPr>
    </w:p>
    <w:p w:rsidR="005864FB" w:rsidRPr="0032457F" w:rsidRDefault="005864FB" w:rsidP="007D7A7C">
      <w:pPr>
        <w:tabs>
          <w:tab w:val="right" w:pos="9360"/>
          <w:tab w:val="left" w:pos="10152"/>
        </w:tabs>
        <w:spacing w:line="240" w:lineRule="exact"/>
        <w:ind w:right="790"/>
        <w:jc w:val="both"/>
        <w:rPr>
          <w:rFonts w:eastAsia="Times New Roman" w:cs="Times New Roman"/>
          <w:b/>
          <w:i/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Köveskál Község Önkormányzata Képviselő-testületének - a katasztrófavédelemről és a hozzá kapcsolódó egyes törvények módosításáról szóló 2011. évi CXXVIII. törvény 46. § (4) bekezdése szerinti</w:t>
      </w:r>
      <w:r w:rsidR="00E34654">
        <w:rPr>
          <w:color w:val="00000A"/>
          <w:shd w:val="clear" w:color="auto" w:fill="FFFFFF"/>
        </w:rPr>
        <w:t xml:space="preserve"> </w:t>
      </w:r>
      <w:r w:rsidR="00E34654" w:rsidRPr="00B72EAB">
        <w:rPr>
          <w:color w:val="00000A"/>
          <w:shd w:val="clear" w:color="auto" w:fill="FFFFFF"/>
        </w:rPr>
        <w:t>-</w:t>
      </w:r>
      <w:r>
        <w:rPr>
          <w:color w:val="00000A"/>
          <w:shd w:val="clear" w:color="auto" w:fill="FFFFFF"/>
        </w:rPr>
        <w:t xml:space="preserve"> hatáskörében eljáró Köveskál Község Önkormányzata Polgármestere a veszélyhelyzet kihirdetéséről szóló 478/2020. (XI.3.) Korm. rendelettel kihirdetett veszélyhelyzetben dönt arról</w:t>
      </w:r>
      <w:r w:rsidRPr="00724FC1">
        <w:rPr>
          <w:rFonts w:eastAsia="Times New Roman" w:cs="Times New Roman"/>
          <w:color w:val="00000A"/>
          <w:shd w:val="clear" w:color="auto" w:fill="FFFFFF"/>
        </w:rPr>
        <w:t xml:space="preserve">, hogy a Köveskál, </w:t>
      </w:r>
      <w:r w:rsidR="00D37A1B">
        <w:rPr>
          <w:rFonts w:eastAsia="Times New Roman" w:cs="Times New Roman"/>
          <w:color w:val="00000A"/>
          <w:shd w:val="clear" w:color="auto" w:fill="FFFFFF"/>
        </w:rPr>
        <w:t xml:space="preserve">Iskola u. </w:t>
      </w:r>
      <w:r w:rsidRPr="00724FC1">
        <w:rPr>
          <w:rFonts w:eastAsia="Times New Roman" w:cs="Times New Roman"/>
          <w:color w:val="00000A"/>
        </w:rPr>
        <w:t>1</w:t>
      </w:r>
      <w:r>
        <w:rPr>
          <w:rFonts w:eastAsia="Times New Roman" w:cs="Times New Roman"/>
          <w:color w:val="00000A"/>
        </w:rPr>
        <w:t>0</w:t>
      </w:r>
      <w:r w:rsidRPr="00724FC1">
        <w:rPr>
          <w:rFonts w:eastAsia="Times New Roman" w:cs="Times New Roman"/>
          <w:color w:val="00000A"/>
        </w:rPr>
        <w:t>. szám alatti önkormányzati</w:t>
      </w:r>
      <w:r w:rsidR="007D7A7C">
        <w:rPr>
          <w:rFonts w:eastAsia="Times New Roman" w:cs="Times New Roman"/>
          <w:color w:val="00000A"/>
        </w:rPr>
        <w:t xml:space="preserve"> tulajdonú</w:t>
      </w:r>
      <w:r w:rsidR="00D37A1B">
        <w:rPr>
          <w:rFonts w:eastAsia="Times New Roman" w:cs="Times New Roman"/>
          <w:color w:val="00000A"/>
        </w:rPr>
        <w:t xml:space="preserve"> </w:t>
      </w:r>
      <w:r w:rsidR="007D7A7C">
        <w:rPr>
          <w:rFonts w:eastAsia="Times New Roman" w:cs="Times New Roman"/>
          <w:color w:val="00000A"/>
        </w:rPr>
        <w:t xml:space="preserve">ingatlan nyugati telekhatárán lévő </w:t>
      </w:r>
      <w:proofErr w:type="spellStart"/>
      <w:r w:rsidR="007D7A7C">
        <w:rPr>
          <w:rFonts w:eastAsia="Times New Roman" w:cs="Times New Roman"/>
          <w:color w:val="00000A"/>
        </w:rPr>
        <w:t>lapostetős</w:t>
      </w:r>
      <w:proofErr w:type="spellEnd"/>
      <w:r w:rsidR="007D7A7C">
        <w:rPr>
          <w:rFonts w:eastAsia="Times New Roman" w:cs="Times New Roman"/>
          <w:color w:val="00000A"/>
        </w:rPr>
        <w:t xml:space="preserve"> épület közösségi helyiségként </w:t>
      </w:r>
      <w:proofErr w:type="gramStart"/>
      <w:r w:rsidR="007D7A7C">
        <w:rPr>
          <w:rFonts w:eastAsia="Times New Roman" w:cs="Times New Roman"/>
          <w:color w:val="00000A"/>
        </w:rPr>
        <w:t>funkcionáló</w:t>
      </w:r>
      <w:proofErr w:type="gramEnd"/>
      <w:r w:rsidR="00E34654">
        <w:rPr>
          <w:rFonts w:eastAsia="Times New Roman" w:cs="Times New Roman"/>
          <w:color w:val="00000A"/>
        </w:rPr>
        <w:t xml:space="preserve"> </w:t>
      </w:r>
      <w:r w:rsidR="00D37A1B">
        <w:rPr>
          <w:rFonts w:eastAsia="Times New Roman" w:cs="Times New Roman"/>
          <w:color w:val="00000A"/>
        </w:rPr>
        <w:t>helyiséget tárolás céljából Borszéki Istvánné</w:t>
      </w:r>
      <w:r>
        <w:rPr>
          <w:rFonts w:eastAsia="Times New Roman" w:cs="Times New Roman"/>
          <w:color w:val="00000A"/>
        </w:rPr>
        <w:t xml:space="preserve"> részére </w:t>
      </w:r>
      <w:r w:rsidR="00B72EAB" w:rsidRPr="007D7A7C">
        <w:rPr>
          <w:rFonts w:eastAsia="Times New Roman" w:cs="Times New Roman"/>
          <w:color w:val="00000A"/>
        </w:rPr>
        <w:t>2020. december 7</w:t>
      </w:r>
      <w:r w:rsidR="00D37A1B" w:rsidRPr="007D7A7C">
        <w:rPr>
          <w:rFonts w:eastAsia="Times New Roman" w:cs="Times New Roman"/>
          <w:color w:val="00000A"/>
        </w:rPr>
        <w:t>.</w:t>
      </w:r>
      <w:r w:rsidR="00B72EAB">
        <w:rPr>
          <w:rFonts w:eastAsia="Times New Roman" w:cs="Times New Roman"/>
          <w:color w:val="00000A"/>
        </w:rPr>
        <w:t xml:space="preserve"> </w:t>
      </w:r>
      <w:r w:rsidR="00101E6E">
        <w:rPr>
          <w:rFonts w:eastAsia="Times New Roman" w:cs="Times New Roman"/>
          <w:color w:val="00000A"/>
        </w:rPr>
        <w:t>napjától 2021</w:t>
      </w:r>
      <w:r w:rsidR="00D37A1B">
        <w:rPr>
          <w:rFonts w:eastAsia="Times New Roman" w:cs="Times New Roman"/>
          <w:color w:val="00000A"/>
        </w:rPr>
        <w:t xml:space="preserve">. április 30. napjáig terjedő időszakra </w:t>
      </w:r>
      <w:r>
        <w:rPr>
          <w:rFonts w:eastAsia="Times New Roman" w:cs="Times New Roman"/>
          <w:color w:val="00000A"/>
        </w:rPr>
        <w:t>5</w:t>
      </w:r>
      <w:r w:rsidR="00D37A1B">
        <w:rPr>
          <w:rFonts w:eastAsia="Times New Roman" w:cs="Times New Roman"/>
          <w:color w:val="00000A"/>
        </w:rPr>
        <w:t>.0</w:t>
      </w:r>
      <w:r>
        <w:rPr>
          <w:rFonts w:eastAsia="Times New Roman" w:cs="Times New Roman"/>
          <w:color w:val="00000A"/>
        </w:rPr>
        <w:t>00 Ft/hó bérleti díjért bérbe adja</w:t>
      </w:r>
      <w:r w:rsidR="00B72EAB">
        <w:rPr>
          <w:rFonts w:eastAsia="Times New Roman" w:cs="Times New Roman"/>
          <w:color w:val="00000A"/>
        </w:rPr>
        <w:t xml:space="preserve">, </w:t>
      </w:r>
      <w:r w:rsidR="007D7A7C">
        <w:rPr>
          <w:rFonts w:eastAsia="Times New Roman" w:cs="Times New Roman"/>
          <w:color w:val="00000A"/>
        </w:rPr>
        <w:t>akként</w:t>
      </w:r>
      <w:r w:rsidR="00B72EAB">
        <w:rPr>
          <w:rFonts w:eastAsia="Times New Roman" w:cs="Times New Roman"/>
          <w:color w:val="00000A"/>
        </w:rPr>
        <w:t xml:space="preserve"> hogy december hónapra teljes havi bérleti díj kerül </w:t>
      </w:r>
      <w:r w:rsidR="007D7A7C">
        <w:rPr>
          <w:rFonts w:eastAsia="Times New Roman" w:cs="Times New Roman"/>
          <w:color w:val="00000A"/>
        </w:rPr>
        <w:t>megállapításra</w:t>
      </w:r>
      <w:r>
        <w:rPr>
          <w:rFonts w:eastAsia="Times New Roman" w:cs="Times New Roman"/>
          <w:color w:val="00000A"/>
        </w:rPr>
        <w:t>.</w:t>
      </w:r>
    </w:p>
    <w:p w:rsidR="005864FB" w:rsidRDefault="005864FB" w:rsidP="005864FB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5864FB" w:rsidRDefault="005864FB" w:rsidP="005864FB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Kérelmező értesítéséről és a szerződés </w:t>
      </w:r>
      <w:r w:rsidR="00E34654" w:rsidRPr="00B72EAB">
        <w:rPr>
          <w:rFonts w:eastAsia="Times New Roman" w:cs="Times New Roman"/>
          <w:color w:val="00000A"/>
          <w:shd w:val="clear" w:color="auto" w:fill="FFFFFF"/>
        </w:rPr>
        <w:t>megkötéséről</w:t>
      </w:r>
      <w:r w:rsidR="00E34654">
        <w:rPr>
          <w:rFonts w:eastAsia="Times New Roman" w:cs="Times New Roman"/>
          <w:color w:val="00000A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hd w:val="clear" w:color="auto" w:fill="FFFFFF"/>
        </w:rPr>
        <w:t>a Polgármester gondoskodik.</w:t>
      </w:r>
    </w:p>
    <w:p w:rsidR="005864FB" w:rsidRDefault="005864FB" w:rsidP="005864FB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5864FB" w:rsidRDefault="005864FB" w:rsidP="005864FB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Köveskál, 2020. </w:t>
      </w:r>
      <w:r w:rsidR="00D37A1B">
        <w:rPr>
          <w:rFonts w:eastAsia="Times New Roman" w:cs="Times New Roman"/>
          <w:color w:val="00000A"/>
          <w:shd w:val="clear" w:color="auto" w:fill="FFFFFF"/>
        </w:rPr>
        <w:t>december 7.</w:t>
      </w:r>
    </w:p>
    <w:p w:rsidR="005864FB" w:rsidRDefault="005864FB" w:rsidP="005864FB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  <w:bookmarkStart w:id="0" w:name="_GoBack"/>
      <w:bookmarkEnd w:id="0"/>
      <w:r>
        <w:rPr>
          <w:rFonts w:eastAsia="Times New Roman" w:cs="Times New Roman"/>
          <w:color w:val="00000A"/>
          <w:shd w:val="clear" w:color="auto" w:fill="FFFFFF"/>
        </w:rPr>
        <w:tab/>
      </w:r>
      <w:r>
        <w:rPr>
          <w:rFonts w:eastAsia="Times New Roman" w:cs="Times New Roman"/>
          <w:color w:val="00000A"/>
          <w:shd w:val="clear" w:color="auto" w:fill="FFFFFF"/>
        </w:rPr>
        <w:tab/>
        <w:t>Györffy Szabolcs Zoltán</w:t>
      </w:r>
    </w:p>
    <w:p w:rsidR="005864FB" w:rsidRDefault="005864FB" w:rsidP="005864FB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hd w:val="clear" w:color="auto" w:fill="FFFFFF"/>
        </w:rPr>
        <w:tab/>
        <w:t xml:space="preserve">                                                                                               </w:t>
      </w:r>
      <w:proofErr w:type="gramStart"/>
      <w:r>
        <w:rPr>
          <w:rFonts w:eastAsia="Times New Roman" w:cs="Times New Roman"/>
          <w:color w:val="00000A"/>
          <w:shd w:val="clear" w:color="auto" w:fill="FFFFFF"/>
        </w:rPr>
        <w:t>polgármester</w:t>
      </w:r>
      <w:proofErr w:type="gramEnd"/>
    </w:p>
    <w:p w:rsidR="005864FB" w:rsidRDefault="005864FB" w:rsidP="005864FB"/>
    <w:p w:rsidR="00B7229E" w:rsidRDefault="00B7229E"/>
    <w:sectPr w:rsidR="00B722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B"/>
    <w:rsid w:val="000A23E9"/>
    <w:rsid w:val="00101E6E"/>
    <w:rsid w:val="005864FB"/>
    <w:rsid w:val="006D2C9C"/>
    <w:rsid w:val="007D7A7C"/>
    <w:rsid w:val="00B7229E"/>
    <w:rsid w:val="00B72EAB"/>
    <w:rsid w:val="00D37A1B"/>
    <w:rsid w:val="00E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655D"/>
  <w15:chartTrackingRefBased/>
  <w15:docId w15:val="{95E90023-5229-42E2-8C21-A90F853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4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4</cp:revision>
  <dcterms:created xsi:type="dcterms:W3CDTF">2020-12-10T14:44:00Z</dcterms:created>
  <dcterms:modified xsi:type="dcterms:W3CDTF">2020-12-10T14:54:00Z</dcterms:modified>
</cp:coreProperties>
</file>